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396"/>
        <w:tblW w:w="18360" w:type="dxa"/>
        <w:tblCellMar>
          <w:left w:w="0" w:type="dxa"/>
          <w:right w:w="0" w:type="dxa"/>
        </w:tblCellMar>
        <w:tblLook w:val="0420" w:firstRow="1" w:lastRow="0" w:firstColumn="0" w:lastColumn="0" w:noHBand="0" w:noVBand="1"/>
      </w:tblPr>
      <w:tblGrid>
        <w:gridCol w:w="2597"/>
        <w:gridCol w:w="3720"/>
        <w:gridCol w:w="4621"/>
        <w:gridCol w:w="1822"/>
        <w:gridCol w:w="1822"/>
        <w:gridCol w:w="3778"/>
      </w:tblGrid>
      <w:tr w:rsidRPr="005B3CEF" w:rsidR="00CE7E17" w:rsidTr="1430E66D" w14:paraId="58FE0156" w14:textId="77777777">
        <w:trPr>
          <w:trHeight w:val="2130"/>
        </w:trPr>
        <w:tc>
          <w:tcPr>
            <w:tcW w:w="18360" w:type="dxa"/>
            <w:gridSpan w:val="6"/>
            <w:tcBorders>
              <w:top w:val="nil"/>
              <w:left w:val="nil"/>
              <w:bottom w:val="single" w:color="FFFFFF" w:themeColor="background1" w:sz="4" w:space="0"/>
              <w:right w:val="nil"/>
            </w:tcBorders>
            <w:shd w:val="clear" w:color="auto" w:fill="1F3864" w:themeFill="accent1" w:themeFillShade="80"/>
            <w:tcMar>
              <w:top w:w="72" w:type="dxa"/>
              <w:left w:w="144" w:type="dxa"/>
              <w:bottom w:w="72" w:type="dxa"/>
              <w:right w:w="144" w:type="dxa"/>
            </w:tcMar>
          </w:tcPr>
          <w:p w:rsidRPr="00CE7E17" w:rsidR="00CE7E17" w:rsidP="4D1B90A2" w:rsidRDefault="009E165C" w14:paraId="0A6AD8E9" w14:textId="71D97993">
            <w:pPr>
              <w:pStyle w:val="Normal"/>
              <w:rPr>
                <w:rFonts w:ascii="Calibri" w:hAnsi="Calibri" w:eastAsia="Calibri" w:cs="Calibri"/>
                <w:b w:val="0"/>
                <w:bCs w:val="0"/>
                <w:i w:val="0"/>
                <w:iCs w:val="0"/>
                <w:caps w:val="0"/>
                <w:smallCaps w:val="0"/>
                <w:noProof w:val="0"/>
                <w:color w:val="FFFFFF" w:themeColor="background1" w:themeTint="FF" w:themeShade="FF"/>
                <w:sz w:val="22"/>
                <w:szCs w:val="22"/>
                <w:lang w:val="en-US"/>
              </w:rPr>
            </w:pPr>
            <w:r w:rsidRPr="4D1B90A2" w:rsidR="37F930BD">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Problem Statement: </w:t>
            </w:r>
            <w:r w:rsidRPr="4D1B90A2" w:rsidR="37F930BD">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Problem Statement:  Only 34% of our students are achieving at or above grade level in English Language Arts. More specifically, those students are scoring below grade level when working with Informational texts in ELA. This is according to NSCAS scores from the 2023-24 school year. The Academic Diagnostic Report Spring of 2024 from TNTP supports the above statement. The report showed that grade appropriate assignments were only observed at a rate of 48%. Over half of our students are not engaging with content that reflects college and career ready academic standards. The report also displayed that only 33% of assignments analyzed were from the district’s created curriculum in English Language Arts.  Our students are not consistently being exposed to High Quality Instructional Materials (HQIM) in the classroom. </w:t>
            </w:r>
          </w:p>
          <w:p w:rsidRPr="00CE7E17" w:rsidR="00CE7E17" w:rsidP="4D1B90A2" w:rsidRDefault="009E165C" w14:paraId="41AA2AC7" w14:textId="5457C979">
            <w:pPr>
              <w:pStyle w:val="Normal"/>
              <w:rPr>
                <w:rFonts w:ascii="Calibri" w:hAnsi="Calibri" w:eastAsia="Calibri" w:cs="Calibri"/>
                <w:b w:val="0"/>
                <w:bCs w:val="0"/>
                <w:i w:val="0"/>
                <w:iCs w:val="0"/>
                <w:caps w:val="0"/>
                <w:smallCaps w:val="0"/>
                <w:noProof w:val="0"/>
                <w:color w:val="FFFFFF" w:themeColor="background1" w:themeTint="FF" w:themeShade="FF"/>
                <w:sz w:val="22"/>
                <w:szCs w:val="22"/>
                <w:lang w:val="en-US"/>
              </w:rPr>
            </w:pPr>
          </w:p>
          <w:p w:rsidRPr="00CE7E17" w:rsidR="00CE7E17" w:rsidP="118309B0" w:rsidRDefault="009E165C" w14:paraId="62D3234C" w14:textId="0C34A151">
            <w:pPr>
              <w:pStyle w:val="Normal"/>
            </w:pPr>
            <w:r w:rsidRPr="4D1B90A2" w:rsidR="37F930BD">
              <w:rPr>
                <w:rFonts w:ascii="Calibri" w:hAnsi="Calibri" w:eastAsia="Calibri" w:cs="Calibri"/>
                <w:b w:val="0"/>
                <w:bCs w:val="0"/>
                <w:i w:val="0"/>
                <w:iCs w:val="0"/>
                <w:caps w:val="0"/>
                <w:smallCaps w:val="0"/>
                <w:noProof w:val="0"/>
                <w:color w:val="FFFFFF" w:themeColor="background1" w:themeTint="FF" w:themeShade="FF"/>
                <w:sz w:val="22"/>
                <w:szCs w:val="22"/>
                <w:lang w:val="en-US"/>
              </w:rPr>
              <w:t>When looking at student engagement, only 19% of our students were deeply engaged in the content of the lesson. Students are not deeply engaged with lessons that they find interesting, enjoyable and warrant deep concentration. Students were not collaborating or engaged in the learning process. The heavy intellectual lifting was not seen being done by the students.</w:t>
            </w:r>
          </w:p>
        </w:tc>
      </w:tr>
      <w:tr w:rsidRPr="005B3CEF" w:rsidR="00CE7E17" w:rsidTr="1430E66D" w14:paraId="6ACE875C"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00CE7E17" w:rsidP="118309B0" w:rsidRDefault="009E165C" w14:paraId="23861B35" w14:textId="27AE49AD">
            <w:pPr>
              <w:rPr>
                <w:color w:val="FFFFFF" w:themeColor="background1" w:themeTint="FF" w:themeShade="FF"/>
              </w:rPr>
            </w:pPr>
            <w:hyperlink r:id="R260601f5cfe441ed">
              <w:r w:rsidRPr="118309B0" w:rsidR="00CE7E17">
                <w:rPr>
                  <w:rStyle w:val="Hyperlink"/>
                </w:rPr>
                <w:t>Root Causes</w:t>
              </w:r>
              <w:r w:rsidRPr="118309B0" w:rsidR="00337D80">
                <w:rPr>
                  <w:rStyle w:val="Hyperlink"/>
                </w:rPr>
                <w:t>:</w:t>
              </w:r>
            </w:hyperlink>
            <w:r w:rsidR="3E50E8AC">
              <w:rPr/>
              <w:t xml:space="preserve"> </w:t>
            </w:r>
            <w:r w:rsidRPr="118309B0" w:rsidR="3E50E8AC">
              <w:rPr>
                <w:color w:val="FFFFFF" w:themeColor="background1" w:themeTint="FF" w:themeShade="FF"/>
              </w:rPr>
              <w:t xml:space="preserve">unwillingness to stray from teacher-made curriculum, teacher belief that district curriculum lacks engagement and </w:t>
            </w:r>
            <w:r w:rsidRPr="118309B0" w:rsidR="66939763">
              <w:rPr>
                <w:color w:val="FFFFFF" w:themeColor="background1" w:themeTint="FF" w:themeShade="FF"/>
              </w:rPr>
              <w:t>differentiation</w:t>
            </w:r>
            <w:r w:rsidRPr="118309B0" w:rsidR="3E50E8AC">
              <w:rPr>
                <w:color w:val="FFFFFF" w:themeColor="background1" w:themeTint="FF" w:themeShade="FF"/>
              </w:rPr>
              <w:t xml:space="preserve"> strategies</w:t>
            </w:r>
            <w:r w:rsidRPr="118309B0" w:rsidR="33E3A26A">
              <w:rPr>
                <w:color w:val="FFFFFF" w:themeColor="background1" w:themeTint="FF" w:themeShade="FF"/>
              </w:rPr>
              <w:t>, lack of teacher efficacy in using high-yield literacy strategies</w:t>
            </w:r>
          </w:p>
        </w:tc>
      </w:tr>
      <w:tr w:rsidRPr="005B3CEF" w:rsidR="00CE7E17" w:rsidTr="1430E66D" w14:paraId="78F3D90C" w14:textId="77777777">
        <w:trPr>
          <w:trHeight w:val="300"/>
        </w:trPr>
        <w:tc>
          <w:tcPr>
            <w:tcW w:w="18360" w:type="dxa"/>
            <w:gridSpan w:val="6"/>
            <w:tcBorders>
              <w:top w:val="single" w:color="FFFFFF" w:themeColor="background1" w:sz="4" w:space="0"/>
              <w:left w:val="nil"/>
              <w:bottom w:val="single" w:color="000000" w:themeColor="text1" w:sz="8" w:space="0"/>
              <w:right w:val="nil"/>
            </w:tcBorders>
            <w:shd w:val="clear" w:color="auto" w:fill="002060"/>
            <w:tcMar>
              <w:top w:w="72" w:type="dxa"/>
              <w:left w:w="144" w:type="dxa"/>
              <w:bottom w:w="72" w:type="dxa"/>
              <w:right w:w="144" w:type="dxa"/>
            </w:tcMar>
          </w:tcPr>
          <w:p w:rsidR="00CE7E17" w:rsidP="1430E66D" w:rsidRDefault="00CE7E17" w14:paraId="42B36B06" w14:textId="27841C01">
            <w:pPr>
              <w:pStyle w:val="Normal"/>
              <w:suppressLineNumbers w:val="0"/>
              <w:bidi w:val="0"/>
              <w:spacing w:before="0" w:beforeAutospacing="off" w:after="0" w:afterAutospacing="off" w:line="259" w:lineRule="auto"/>
              <w:ind w:left="0" w:right="0"/>
              <w:jc w:val="left"/>
              <w:rPr>
                <w:color w:val="FFFFFF" w:themeColor="background1" w:themeTint="FF" w:themeShade="FF"/>
              </w:rPr>
            </w:pPr>
            <w:r w:rsidR="00CE7E17">
              <w:rPr/>
              <w:t xml:space="preserve">Goal 1: </w:t>
            </w:r>
            <w:r w:rsidRPr="1430E66D" w:rsidR="7E676367">
              <w:rPr>
                <w:color w:val="FFFFFF" w:themeColor="background1" w:themeTint="FF" w:themeShade="FF"/>
              </w:rPr>
              <w:t xml:space="preserve">By May 2026, student </w:t>
            </w:r>
            <w:r w:rsidRPr="1430E66D" w:rsidR="7E676367">
              <w:rPr>
                <w:color w:val="FFFFFF" w:themeColor="background1" w:themeTint="FF" w:themeShade="FF"/>
              </w:rPr>
              <w:t>proficiency</w:t>
            </w:r>
            <w:r w:rsidRPr="1430E66D" w:rsidR="7E676367">
              <w:rPr>
                <w:color w:val="FFFFFF" w:themeColor="background1" w:themeTint="FF" w:themeShade="FF"/>
              </w:rPr>
              <w:t xml:space="preserve"> on NSCAS</w:t>
            </w:r>
            <w:r w:rsidRPr="1430E66D" w:rsidR="7E676367">
              <w:rPr>
                <w:color w:val="FFFFFF" w:themeColor="background1" w:themeTint="FF" w:themeShade="FF"/>
              </w:rPr>
              <w:t xml:space="preserve"> </w:t>
            </w:r>
            <w:r w:rsidRPr="1430E66D" w:rsidR="7E676367">
              <w:rPr>
                <w:color w:val="FFFFFF" w:themeColor="background1" w:themeTint="FF" w:themeShade="FF"/>
              </w:rPr>
              <w:t xml:space="preserve">will grow </w:t>
            </w:r>
            <w:r w:rsidRPr="1430E66D" w:rsidR="6ACCB4D6">
              <w:rPr>
                <w:color w:val="FFFFFF" w:themeColor="background1" w:themeTint="FF" w:themeShade="FF"/>
              </w:rPr>
              <w:t>14.49% overall from 2022-23 (status goal: 44.25</w:t>
            </w:r>
            <w:r w:rsidRPr="1430E66D" w:rsidR="6ACCB4D6">
              <w:rPr>
                <w:color w:val="FFFFFF" w:themeColor="background1" w:themeTint="FF" w:themeShade="FF"/>
              </w:rPr>
              <w:t>%)</w:t>
            </w:r>
            <w:r w:rsidRPr="1430E66D" w:rsidR="175794B9">
              <w:rPr>
                <w:color w:val="FFFFFF" w:themeColor="background1" w:themeTint="FF" w:themeShade="FF"/>
              </w:rPr>
              <w:t xml:space="preserve"> </w:t>
            </w:r>
          </w:p>
          <w:p w:rsidR="00CE7E17" w:rsidP="1430E66D" w:rsidRDefault="00CE7E17" w14:paraId="19CE7F2F" w14:textId="3A8EDB77">
            <w:pPr>
              <w:pStyle w:val="Normal"/>
              <w:suppressLineNumbers w:val="0"/>
              <w:bidi w:val="0"/>
              <w:spacing w:before="0" w:beforeAutospacing="off" w:after="0" w:afterAutospacing="off" w:line="259" w:lineRule="auto"/>
              <w:ind w:left="0" w:right="0"/>
              <w:jc w:val="left"/>
              <w:rPr>
                <w:color w:val="FF0000"/>
              </w:rPr>
            </w:pPr>
          </w:p>
          <w:p w:rsidR="00CE7E17" w:rsidP="1430E66D" w:rsidRDefault="00CE7E17" w14:paraId="102BBCBA" w14:textId="7B8872BC">
            <w:pPr>
              <w:suppressLineNumbers w:val="0"/>
              <w:bidi w:val="0"/>
              <w:spacing w:before="0" w:beforeAutospacing="off" w:after="0" w:afterAutospacing="off" w:line="259" w:lineRule="auto"/>
              <w:ind w:left="0" w:right="0"/>
              <w:jc w:val="left"/>
              <w:rPr>
                <w:color w:val="FFFFFF" w:themeColor="background1" w:themeTint="FF" w:themeShade="FF"/>
              </w:rPr>
            </w:pPr>
            <w:r w:rsidRPr="1430E66D" w:rsidR="1A032F85">
              <w:rPr>
                <w:rFonts w:ascii="Calibri" w:hAnsi="Calibri"/>
                <w:b w:val="0"/>
                <w:bCs w:val="0"/>
                <w:i w:val="0"/>
                <w:iCs w:val="0"/>
                <w:caps w:val="0"/>
                <w:smallCaps w:val="0"/>
                <w:noProof w:val="0"/>
                <w:color w:val="FFFFFF" w:themeColor="background1" w:themeTint="FF" w:themeShade="FF"/>
                <w:sz w:val="24"/>
                <w:szCs w:val="24"/>
                <w:lang w:val="en-US"/>
              </w:rPr>
              <w:t xml:space="preserve">Moonshot Reading Goal: By May 2026, students' </w:t>
            </w:r>
            <w:r w:rsidRPr="1430E66D" w:rsidR="1A032F85">
              <w:rPr>
                <w:rFonts w:ascii="Calibri" w:hAnsi="Calibri"/>
                <w:b w:val="0"/>
                <w:bCs w:val="0"/>
                <w:i w:val="0"/>
                <w:iCs w:val="0"/>
                <w:caps w:val="0"/>
                <w:smallCaps w:val="0"/>
                <w:noProof w:val="0"/>
                <w:color w:val="FFFFFF" w:themeColor="background1" w:themeTint="FF" w:themeShade="FF"/>
                <w:sz w:val="24"/>
                <w:szCs w:val="24"/>
                <w:lang w:val="en-US"/>
              </w:rPr>
              <w:t>proficiency</w:t>
            </w:r>
            <w:r w:rsidRPr="1430E66D" w:rsidR="1A032F85">
              <w:rPr>
                <w:rFonts w:ascii="Calibri" w:hAnsi="Calibri"/>
                <w:b w:val="0"/>
                <w:bCs w:val="0"/>
                <w:i w:val="0"/>
                <w:iCs w:val="0"/>
                <w:caps w:val="0"/>
                <w:smallCaps w:val="0"/>
                <w:noProof w:val="0"/>
                <w:color w:val="FFFFFF" w:themeColor="background1" w:themeTint="FF" w:themeShade="FF"/>
                <w:sz w:val="24"/>
                <w:szCs w:val="24"/>
                <w:lang w:val="en-US"/>
              </w:rPr>
              <w:t xml:space="preserve"> on NSCAS Reading will increase by 21.79% from the 2023-24 baseline of 34.41%. (Proficiency Goal: 56.20%) </w:t>
            </w:r>
            <w:r w:rsidRPr="1430E66D" w:rsidR="55290982">
              <w:rPr>
                <w:color w:val="FFFFFF" w:themeColor="background1" w:themeTint="FF" w:themeShade="FF"/>
              </w:rPr>
              <w:t xml:space="preserve"> </w:t>
            </w:r>
          </w:p>
        </w:tc>
      </w:tr>
      <w:tr w:rsidRPr="005B3CEF" w:rsidR="00CE7E17" w:rsidTr="1430E66D" w14:paraId="10059E73" w14:textId="77777777">
        <w:trPr>
          <w:trHeight w:val="1575"/>
        </w:trPr>
        <w:tc>
          <w:tcPr>
            <w:tcW w:w="2597" w:type="dxa"/>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CE7E17" w:rsidP="00CE7E17" w:rsidRDefault="00CE7E17" w14:paraId="3DDAAB61" w14:textId="77777777">
            <w:pPr>
              <w:rPr>
                <w:rFonts w:ascii="Arial Narrow" w:hAnsi="Arial Narrow"/>
                <w:b/>
                <w:bCs/>
              </w:rPr>
            </w:pPr>
            <w:hyperlink w:history="1" r:id="rId11">
              <w:r w:rsidRPr="003528FF">
                <w:rPr>
                  <w:rStyle w:val="Hyperlink"/>
                  <w:rFonts w:ascii="Arial Narrow" w:hAnsi="Arial Narrow"/>
                  <w:b/>
                  <w:bCs/>
                </w:rPr>
                <w:t>Strategy:</w:t>
              </w:r>
            </w:hyperlink>
          </w:p>
          <w:p w:rsidRPr="005B3CEF" w:rsidR="00CE7E17" w:rsidP="00CE7E17" w:rsidRDefault="00CE7E17" w14:paraId="08ED720C" w14:textId="77777777">
            <w:pPr>
              <w:rPr>
                <w:rFonts w:ascii="Arial Narrow" w:hAnsi="Arial Narrow"/>
              </w:rPr>
            </w:pPr>
            <w:r w:rsidRPr="005B3CEF">
              <w:rPr>
                <w:rFonts w:ascii="Arial Narrow" w:hAnsi="Arial Narrow"/>
              </w:rPr>
              <w:t>What will we</w:t>
            </w:r>
            <w:r>
              <w:rPr>
                <w:rFonts w:ascii="Arial Narrow" w:hAnsi="Arial Narrow"/>
              </w:rPr>
              <w:t xml:space="preserve"> </w:t>
            </w:r>
            <w:r w:rsidRPr="005B3CEF">
              <w:rPr>
                <w:rFonts w:ascii="Arial Narrow" w:hAnsi="Arial Narrow"/>
              </w:rPr>
              <w:t>focus on to achieve our goal-our commitments?</w:t>
            </w:r>
          </w:p>
        </w:tc>
        <w:tc>
          <w:tcPr>
            <w:tcW w:w="37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CE7E17" w:rsidP="00CE7E17" w:rsidRDefault="00CE7E17" w14:paraId="183CE69E" w14:textId="77777777">
            <w:pPr>
              <w:rPr>
                <w:rFonts w:ascii="Arial Narrow" w:hAnsi="Arial Narrow"/>
                <w:b/>
                <w:bCs/>
              </w:rPr>
            </w:pPr>
            <w:r w:rsidRPr="005B3CEF">
              <w:rPr>
                <w:rFonts w:ascii="Arial Narrow" w:hAnsi="Arial Narrow"/>
                <w:b/>
                <w:bCs/>
              </w:rPr>
              <w:t xml:space="preserve">Actions: </w:t>
            </w:r>
          </w:p>
          <w:p w:rsidRPr="005B3CEF" w:rsidR="00CE7E17" w:rsidP="00CE7E17" w:rsidRDefault="00CE7E17" w14:paraId="7367EDF9" w14:textId="77777777">
            <w:pPr>
              <w:rPr>
                <w:rFonts w:ascii="Arial Narrow" w:hAnsi="Arial Narrow"/>
              </w:rPr>
            </w:pPr>
            <w:r w:rsidRPr="005B3CEF">
              <w:rPr>
                <w:rFonts w:ascii="Arial Narrow" w:hAnsi="Arial Narrow"/>
              </w:rPr>
              <w:t>To do list: things we need to do to implement our strategies</w:t>
            </w:r>
          </w:p>
          <w:p w:rsidRPr="005B3CEF" w:rsidR="00CE7E17" w:rsidP="118309B0" w:rsidRDefault="00CE7E17" w14:noSpellErr="1" w14:paraId="161F00F0" w14:textId="3C6FDD4C">
            <w:pPr>
              <w:rPr>
                <w:rFonts w:ascii="Arial Narrow" w:hAnsi="Arial Narrow"/>
              </w:rPr>
            </w:pPr>
            <w:r w:rsidRPr="118309B0" w:rsidR="00CE7E17">
              <w:rPr>
                <w:rFonts w:ascii="Arial Narrow" w:hAnsi="Arial Narrow"/>
              </w:rPr>
              <w:t>(Lead with a verb)</w:t>
            </w:r>
          </w:p>
          <w:p w:rsidRPr="005B3CEF" w:rsidR="00CE7E17" w:rsidP="01F5D9A5" w:rsidRDefault="00CE7E17" w14:paraId="75215A99" w14:textId="09DA5D1B">
            <w:pPr>
              <w:pStyle w:val="Normal"/>
              <w:rPr>
                <w:rFonts w:ascii="Arial Narrow" w:hAnsi="Arial Narrow"/>
              </w:rPr>
            </w:pPr>
          </w:p>
        </w:tc>
        <w:tc>
          <w:tcPr>
            <w:tcW w:w="462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CE7E17" w:rsidP="00CE7E17" w:rsidRDefault="00CE7E17" w14:paraId="1B9D8410" w14:textId="77777777">
            <w:pPr>
              <w:rPr>
                <w:rFonts w:ascii="Arial Narrow" w:hAnsi="Arial Narrow"/>
                <w:b/>
                <w:bCs/>
              </w:rPr>
            </w:pPr>
            <w:r w:rsidRPr="005B3CEF">
              <w:rPr>
                <w:rFonts w:ascii="Arial Narrow" w:hAnsi="Arial Narrow"/>
                <w:b/>
                <w:bCs/>
              </w:rPr>
              <w:t>Success Criteria:</w:t>
            </w:r>
          </w:p>
          <w:p w:rsidRPr="005B3CEF" w:rsidR="00CE7E17" w:rsidP="00CE7E17" w:rsidRDefault="00CE7E17" w14:paraId="04E0239F" w14:textId="77777777">
            <w:pPr>
              <w:rPr>
                <w:rFonts w:ascii="Arial Narrow" w:hAnsi="Arial Narrow"/>
              </w:rPr>
            </w:pPr>
            <w:r w:rsidRPr="005B3CEF">
              <w:rPr>
                <w:rFonts w:ascii="Arial Narrow" w:hAnsi="Arial Narrow"/>
              </w:rPr>
              <w:t xml:space="preserve">What are we expecting to see and hear from </w:t>
            </w:r>
          </w:p>
          <w:p w:rsidRPr="005B3CEF" w:rsidR="00CE7E17" w:rsidP="00CE7E17" w:rsidRDefault="00CE7E17" w14:paraId="25C33B04" w14:textId="77777777">
            <w:pPr>
              <w:rPr>
                <w:rFonts w:ascii="Arial Narrow" w:hAnsi="Arial Narrow"/>
              </w:rPr>
            </w:pPr>
            <w:r w:rsidRPr="005B3CEF">
              <w:rPr>
                <w:rFonts w:ascii="Arial Narrow" w:hAnsi="Arial Narrow"/>
              </w:rPr>
              <w:t>the leadership team and teachers?</w:t>
            </w:r>
          </w:p>
        </w:tc>
        <w:tc>
          <w:tcPr>
            <w:tcW w:w="36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CE7E17" w:rsidP="00CE7E17" w:rsidRDefault="00F21551" w14:paraId="4DBBE164" w14:textId="42F7FE4F">
            <w:pPr>
              <w:rPr>
                <w:rFonts w:ascii="Arial Narrow" w:hAnsi="Arial Narrow"/>
                <w:b/>
                <w:bCs/>
              </w:rPr>
            </w:pPr>
            <w:hyperlink w:history="1" r:id="rId12">
              <w:r w:rsidRPr="00F21551" w:rsidR="00CE7E17">
                <w:rPr>
                  <w:rStyle w:val="Hyperlink"/>
                  <w:rFonts w:ascii="Arial Narrow" w:hAnsi="Arial Narrow"/>
                  <w:b/>
                  <w:bCs/>
                </w:rPr>
                <w:t>Progress/Outcomes</w:t>
              </w:r>
            </w:hyperlink>
          </w:p>
          <w:p w:rsidR="00CE7E17" w:rsidP="118309B0" w:rsidRDefault="00CE7E17" w14:paraId="33AB6F5E" w14:textId="38083958">
            <w:pPr>
              <w:rPr>
                <w:rFonts w:ascii="Arial Narrow" w:hAnsi="Arial Narrow"/>
              </w:rPr>
            </w:pPr>
            <w:r w:rsidRPr="118309B0" w:rsidR="00CE7E17">
              <w:rPr>
                <w:rFonts w:ascii="Arial Narrow" w:hAnsi="Arial Narrow"/>
              </w:rPr>
              <w:t xml:space="preserve">What evidence will we use to </w:t>
            </w:r>
            <w:r w:rsidRPr="118309B0" w:rsidR="00CE7E17">
              <w:rPr>
                <w:rFonts w:ascii="Arial Narrow" w:hAnsi="Arial Narrow"/>
              </w:rPr>
              <w:t>monitor</w:t>
            </w:r>
            <w:r w:rsidRPr="118309B0" w:rsidR="00CE7E17">
              <w:rPr>
                <w:rFonts w:ascii="Arial Narrow" w:hAnsi="Arial Narrow"/>
              </w:rPr>
              <w:t xml:space="preserve"> student progress?</w:t>
            </w:r>
          </w:p>
          <w:p w:rsidR="118309B0" w:rsidP="118309B0" w:rsidRDefault="118309B0" w14:paraId="2E9FBD3D" w14:textId="1E2AEC0B">
            <w:pPr>
              <w:rPr>
                <w:rFonts w:ascii="Arial Narrow" w:hAnsi="Arial Narrow"/>
              </w:rPr>
            </w:pPr>
          </w:p>
          <w:p w:rsidRPr="005B3CEF" w:rsidR="00CE7E17" w:rsidP="00CE7E17" w:rsidRDefault="00CE7E17" w14:paraId="43AA6590" w14:textId="03C73C2F">
            <w:pPr>
              <w:rPr>
                <w:rFonts w:ascii="Arial Narrow" w:hAnsi="Arial Narrow"/>
              </w:rPr>
            </w:pPr>
            <w:r w:rsidRPr="397645B9">
              <w:rPr>
                <w:rFonts w:ascii="Arial Narrow" w:hAnsi="Arial Narrow"/>
              </w:rPr>
              <w:t>When and with what frequency will we monitor the data?</w:t>
            </w:r>
          </w:p>
        </w:tc>
        <w:tc>
          <w:tcPr>
            <w:tcW w:w="3778" w:type="dxa"/>
            <w:tcBorders>
              <w:top w:val="single" w:color="000000" w:themeColor="text1" w:sz="8" w:space="0"/>
              <w:left w:val="single" w:color="000000" w:themeColor="text1" w:sz="8" w:space="0"/>
              <w:bottom w:val="single" w:color="000000" w:themeColor="text1" w:sz="8" w:space="0"/>
              <w:right w:val="nil"/>
            </w:tcBorders>
            <w:shd w:val="clear" w:color="auto" w:fill="B3DCDA"/>
            <w:tcMar>
              <w:top w:w="72" w:type="dxa"/>
              <w:left w:w="144" w:type="dxa"/>
              <w:bottom w:w="72" w:type="dxa"/>
              <w:right w:w="144" w:type="dxa"/>
            </w:tcMar>
            <w:hideMark/>
          </w:tcPr>
          <w:p w:rsidRPr="0079555E" w:rsidR="00CE7E17" w:rsidP="00CE7E17" w:rsidRDefault="00CE7E17" w14:paraId="7B070FB7" w14:textId="77777777">
            <w:pPr>
              <w:rPr>
                <w:rFonts w:ascii="Arial Narrow" w:hAnsi="Arial Narrow"/>
                <w:b/>
                <w:bCs/>
              </w:rPr>
            </w:pPr>
            <w:r w:rsidRPr="0079555E">
              <w:rPr>
                <w:rFonts w:ascii="Arial Narrow" w:hAnsi="Arial Narrow"/>
                <w:b/>
                <w:bCs/>
              </w:rPr>
              <w:t>Professional Development:</w:t>
            </w:r>
          </w:p>
          <w:p w:rsidR="00CE7E17" w:rsidP="00CE7E17" w:rsidRDefault="00CE7E17" w14:paraId="58F2C77B" w14:textId="77777777">
            <w:pPr>
              <w:rPr>
                <w:rFonts w:ascii="Arial Narrow" w:hAnsi="Arial Narrow"/>
              </w:rPr>
            </w:pPr>
            <w:r w:rsidRPr="397645B9">
              <w:rPr>
                <w:rFonts w:ascii="Arial Narrow" w:hAnsi="Arial Narrow"/>
              </w:rPr>
              <w:t>What will you teach to support effective strategy implementation?</w:t>
            </w:r>
          </w:p>
          <w:p w:rsidR="009F1E77" w:rsidP="00CE7E17" w:rsidRDefault="009F1E77" w14:paraId="4865D2A0" w14:textId="77777777">
            <w:pPr>
              <w:rPr>
                <w:rFonts w:ascii="Arial Narrow" w:hAnsi="Arial Narrow"/>
              </w:rPr>
            </w:pPr>
          </w:p>
          <w:p w:rsidRPr="009F1E77" w:rsidR="009F1E77" w:rsidP="00CE7E17" w:rsidRDefault="00826044" w14:paraId="238F5F7F" w14:textId="58A29563">
            <w:pPr>
              <w:rPr>
                <w:rFonts w:ascii="Arial Narrow" w:hAnsi="Arial Narrow"/>
                <w:b/>
                <w:bCs/>
              </w:rPr>
            </w:pPr>
            <w:hyperlink w:history="1" r:id="rId13">
              <w:r w:rsidRPr="00826044" w:rsidR="009F1E77">
                <w:rPr>
                  <w:rStyle w:val="Hyperlink"/>
                  <w:rFonts w:ascii="Arial Narrow" w:hAnsi="Arial Narrow"/>
                  <w:b/>
                  <w:bCs/>
                </w:rPr>
                <w:t>Budget Planning</w:t>
              </w:r>
            </w:hyperlink>
            <w:r w:rsidRPr="009F1E77" w:rsidR="009F1E77">
              <w:rPr>
                <w:rFonts w:ascii="Arial Narrow" w:hAnsi="Arial Narrow"/>
                <w:b/>
                <w:bCs/>
              </w:rPr>
              <w:t xml:space="preserve"> </w:t>
            </w:r>
          </w:p>
          <w:p w:rsidRPr="005B3CEF" w:rsidR="00CE7E17" w:rsidP="00CE7E17" w:rsidRDefault="00CE7E17" w14:paraId="3165233D" w14:textId="2E10C4F7">
            <w:pPr>
              <w:rPr>
                <w:rFonts w:ascii="Arial Narrow" w:hAnsi="Arial Narrow"/>
              </w:rPr>
            </w:pPr>
          </w:p>
        </w:tc>
      </w:tr>
      <w:tr w:rsidRPr="005B3CEF" w:rsidR="00CE7E17" w:rsidTr="1430E66D" w14:paraId="6A45B0FC" w14:textId="77777777">
        <w:trPr>
          <w:trHeight w:val="300"/>
        </w:trPr>
        <w:tc>
          <w:tcPr>
            <w:tcW w:w="2597" w:type="dxa"/>
            <w:vMerge w:val="restart"/>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4C86A2F0" w:rsidP="01F5D9A5" w:rsidRDefault="4C86A2F0" w14:paraId="1DCC1F65" w14:textId="427A210D">
            <w:pPr>
              <w:rPr>
                <w:rFonts w:ascii="Arial Narrow" w:hAnsi="Arial Narrow"/>
              </w:rPr>
            </w:pPr>
            <w:r w:rsidRPr="01F5D9A5" w:rsidR="4C86A2F0">
              <w:rPr>
                <w:rFonts w:ascii="Arial Narrow" w:hAnsi="Arial Narrow"/>
              </w:rPr>
              <w:t>Tier 1 Instruction</w:t>
            </w:r>
          </w:p>
          <w:p w:rsidRPr="005B3CEF" w:rsidR="00CE7E17" w:rsidP="01F5D9A5" w:rsidRDefault="00CE7E17" w14:paraId="7055FE47" w14:textId="22DDF471">
            <w:pPr>
              <w:rPr>
                <w:rFonts w:ascii="Arial Narrow" w:hAnsi="Arial Narrow"/>
              </w:rPr>
            </w:pPr>
            <w:r w:rsidRPr="01F5D9A5" w:rsidR="019B230E">
              <w:rPr>
                <w:rFonts w:ascii="Arial Narrow" w:hAnsi="Arial Narrow"/>
              </w:rPr>
              <w:t>1.</w:t>
            </w:r>
            <w:r w:rsidRPr="01F5D9A5" w:rsidR="20440ED7">
              <w:rPr>
                <w:rFonts w:ascii="Arial Narrow" w:hAnsi="Arial Narrow"/>
              </w:rPr>
              <w:t>Talk-Read-Talk-Write (TRTW)</w:t>
            </w:r>
            <w:r w:rsidRPr="01F5D9A5" w:rsidR="792A72F1">
              <w:rPr>
                <w:rFonts w:ascii="Arial Narrow" w:hAnsi="Arial Narrow"/>
              </w:rPr>
              <w:t xml:space="preserve"> to </w:t>
            </w:r>
            <w:r w:rsidRPr="01F5D9A5" w:rsidR="792A72F1">
              <w:rPr>
                <w:rFonts w:ascii="Arial Narrow" w:hAnsi="Arial Narrow"/>
              </w:rPr>
              <w:t>assist</w:t>
            </w:r>
            <w:r w:rsidRPr="01F5D9A5" w:rsidR="792A72F1">
              <w:rPr>
                <w:rFonts w:ascii="Arial Narrow" w:hAnsi="Arial Narrow"/>
              </w:rPr>
              <w:t xml:space="preserve"> with informational text</w:t>
            </w:r>
          </w:p>
          <w:p w:rsidRPr="005B3CEF" w:rsidR="00CE7E17" w:rsidP="00CE7E17" w:rsidRDefault="00CE7E17" w14:paraId="7C50EA17" w14:textId="38DAB2A8">
            <w:pPr/>
            <w:r w:rsidR="530FFC52">
              <w:rPr/>
              <w:t xml:space="preserve">2. </w:t>
            </w:r>
            <w:r w:rsidR="7E93FB82">
              <w:rPr/>
              <w:t xml:space="preserve">Academic Discourse to </w:t>
            </w:r>
            <w:r w:rsidR="7E93FB82">
              <w:rPr/>
              <w:t>assist</w:t>
            </w:r>
            <w:r w:rsidR="7E93FB82">
              <w:rPr/>
              <w:t xml:space="preserve"> with student engagement</w:t>
            </w:r>
          </w:p>
          <w:p w:rsidRPr="005B3CEF" w:rsidR="00CE7E17" w:rsidP="00CE7E17" w:rsidRDefault="00CE7E17" w14:paraId="68F790A8" w14:textId="02828451">
            <w:pPr/>
            <w:r w:rsidR="0CCD00BC">
              <w:rPr/>
              <w:t>3. Implement (HQIM) High Quality Instructional Materials with fidelity</w:t>
            </w:r>
          </w:p>
          <w:p w:rsidR="477366DB" w:rsidRDefault="477366DB" w14:paraId="103E0CFC" w14:textId="7A68574E">
            <w:r w:rsidR="477366DB">
              <w:rPr/>
              <w:t xml:space="preserve">4. </w:t>
            </w:r>
            <w:r w:rsidR="54766A2B">
              <w:rPr/>
              <w:t>ELA &amp; Math teachers participate Science of Reading</w:t>
            </w:r>
          </w:p>
          <w:p w:rsidRPr="005B3CEF" w:rsidR="00CE7E17" w:rsidP="00CE7E17" w:rsidRDefault="00CE7E17" w14:paraId="429C5999" w14:textId="127A1C86">
            <w:pPr>
              <w:rPr>
                <w:rFonts w:ascii="Arial Narrow" w:hAnsi="Arial Narrow"/>
              </w:rPr>
            </w:pPr>
          </w:p>
        </w:tc>
        <w:tc>
          <w:tcPr>
            <w:tcW w:w="372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7E93FB82" w:rsidP="01F5D9A5" w:rsidRDefault="7E93FB82" w14:paraId="10E471E3" w14:textId="54051B70">
            <w:pPr>
              <w:rPr>
                <w:rFonts w:ascii="Arial Narrow" w:hAnsi="Arial Narrow"/>
              </w:rPr>
            </w:pPr>
            <w:r w:rsidRPr="01F5D9A5" w:rsidR="7E93FB82">
              <w:rPr>
                <w:rFonts w:ascii="Arial Narrow" w:hAnsi="Arial Narrow"/>
              </w:rPr>
              <w:t>-</w:t>
            </w:r>
            <w:r w:rsidRPr="01F5D9A5" w:rsidR="014A284E">
              <w:rPr>
                <w:rFonts w:ascii="Arial Narrow" w:hAnsi="Arial Narrow"/>
              </w:rPr>
              <w:t>Create quarterly coaching schedule-focus problem of practice</w:t>
            </w:r>
          </w:p>
          <w:p w:rsidR="014A284E" w:rsidP="01F5D9A5" w:rsidRDefault="014A284E" w14:paraId="11E25CD2" w14:textId="5E18DC09">
            <w:pPr>
              <w:rPr>
                <w:rFonts w:ascii="Arial Narrow" w:hAnsi="Arial Narrow"/>
              </w:rPr>
            </w:pPr>
            <w:r w:rsidRPr="01F5D9A5" w:rsidR="014A284E">
              <w:rPr>
                <w:rFonts w:ascii="Arial Narrow" w:hAnsi="Arial Narrow"/>
              </w:rPr>
              <w:t>-</w:t>
            </w:r>
            <w:r w:rsidRPr="01F5D9A5" w:rsidR="7E93FB82">
              <w:rPr>
                <w:rFonts w:ascii="Arial Narrow" w:hAnsi="Arial Narrow"/>
              </w:rPr>
              <w:t>Add rate of engagement to coaching protocol</w:t>
            </w:r>
          </w:p>
          <w:p w:rsidR="7AF49BE4" w:rsidP="01F5D9A5" w:rsidRDefault="7AF49BE4" w14:paraId="656033BC" w14:textId="2586736D">
            <w:pPr>
              <w:rPr>
                <w:rFonts w:ascii="Arial Narrow" w:hAnsi="Arial Narrow"/>
              </w:rPr>
            </w:pPr>
            <w:r w:rsidRPr="01F5D9A5" w:rsidR="7AF49BE4">
              <w:rPr>
                <w:rFonts w:ascii="Arial Narrow" w:hAnsi="Arial Narrow"/>
              </w:rPr>
              <w:t>-Add HQIM to coaching protocol</w:t>
            </w:r>
          </w:p>
          <w:p w:rsidR="01F5D9A5" w:rsidP="01F5D9A5" w:rsidRDefault="01F5D9A5" w14:paraId="3734C1AA" w14:textId="2084E8E4">
            <w:pPr>
              <w:rPr>
                <w:rFonts w:ascii="Arial Narrow" w:hAnsi="Arial Narrow"/>
              </w:rPr>
            </w:pPr>
          </w:p>
          <w:p w:rsidRPr="005B3CEF" w:rsidR="00CE7E17" w:rsidP="01F5D9A5" w:rsidRDefault="00CE7E17" w14:paraId="091339D9" w14:textId="1D0C0C90">
            <w:pPr>
              <w:pStyle w:val="ListParagraph"/>
              <w:numPr>
                <w:ilvl w:val="0"/>
                <w:numId w:val="1"/>
              </w:numPr>
              <w:rPr>
                <w:rFonts w:ascii="Arial Narrow" w:hAnsi="Arial Narrow"/>
              </w:rPr>
            </w:pPr>
            <w:r w:rsidRPr="01F5D9A5" w:rsidR="792A72F1">
              <w:rPr>
                <w:rFonts w:ascii="Arial Narrow" w:hAnsi="Arial Narrow"/>
              </w:rPr>
              <w:t>Demonstrate the use of the strateg</w:t>
            </w:r>
            <w:r w:rsidRPr="01F5D9A5" w:rsidR="621857C3">
              <w:rPr>
                <w:rFonts w:ascii="Arial Narrow" w:hAnsi="Arial Narrow"/>
              </w:rPr>
              <w:t>ies</w:t>
            </w:r>
            <w:r w:rsidRPr="01F5D9A5" w:rsidR="792A72F1">
              <w:rPr>
                <w:rFonts w:ascii="Arial Narrow" w:hAnsi="Arial Narrow"/>
              </w:rPr>
              <w:t xml:space="preserve"> </w:t>
            </w:r>
            <w:r w:rsidRPr="01F5D9A5" w:rsidR="792A72F1">
              <w:rPr>
                <w:rFonts w:ascii="Arial Narrow" w:hAnsi="Arial Narrow"/>
              </w:rPr>
              <w:t>i</w:t>
            </w:r>
            <w:r w:rsidRPr="01F5D9A5" w:rsidR="792A72F1">
              <w:rPr>
                <w:rFonts w:ascii="Arial Narrow" w:hAnsi="Arial Narrow"/>
              </w:rPr>
              <w:t>n</w:t>
            </w:r>
            <w:r w:rsidRPr="01F5D9A5" w:rsidR="792A72F1">
              <w:rPr>
                <w:rFonts w:ascii="Arial Narrow" w:hAnsi="Arial Narrow"/>
              </w:rPr>
              <w:t xml:space="preserve"> classroom settings</w:t>
            </w:r>
            <w:r w:rsidRPr="01F5D9A5" w:rsidR="5795D03C">
              <w:rPr>
                <w:rFonts w:ascii="Arial Narrow" w:hAnsi="Arial Narrow"/>
              </w:rPr>
              <w:t>.</w:t>
            </w:r>
          </w:p>
          <w:p w:rsidR="5795D03C" w:rsidP="01F5D9A5" w:rsidRDefault="5795D03C" w14:paraId="6F0BD461" w14:textId="270A0F90">
            <w:pPr>
              <w:pStyle w:val="ListParagraph"/>
              <w:numPr>
                <w:ilvl w:val="0"/>
                <w:numId w:val="1"/>
              </w:numPr>
              <w:rPr>
                <w:rFonts w:ascii="Arial Narrow" w:hAnsi="Arial Narrow"/>
              </w:rPr>
            </w:pPr>
            <w:r w:rsidRPr="1430E66D" w:rsidR="5795D03C">
              <w:rPr>
                <w:rFonts w:ascii="Arial Narrow" w:hAnsi="Arial Narrow"/>
              </w:rPr>
              <w:t>Intentional plan time in PLCs-seek input from TLCs</w:t>
            </w:r>
          </w:p>
          <w:p w:rsidR="37EA1649" w:rsidP="1430E66D" w:rsidRDefault="37EA1649" w14:paraId="5D894DA4" w14:textId="332753DD">
            <w:pPr>
              <w:pStyle w:val="ListParagraph"/>
              <w:numPr>
                <w:ilvl w:val="0"/>
                <w:numId w:val="1"/>
              </w:numPr>
              <w:rPr>
                <w:rFonts w:ascii="Arial Narrow" w:hAnsi="Arial Narrow"/>
              </w:rPr>
            </w:pPr>
            <w:r w:rsidRPr="1430E66D" w:rsidR="37EA1649">
              <w:rPr>
                <w:rFonts w:ascii="Arial Narrow" w:hAnsi="Arial Narrow"/>
              </w:rPr>
              <w:t>Integrate Science of Reading information into coaching and improvement action</w:t>
            </w:r>
          </w:p>
          <w:p w:rsidRPr="005B3CEF" w:rsidR="00CE7E17" w:rsidP="01F5D9A5" w:rsidRDefault="00CE7E17" w14:paraId="12B3F64A" w14:textId="19E85DF9">
            <w:pPr>
              <w:pStyle w:val="Normal"/>
              <w:rPr>
                <w:rFonts w:ascii="Arial Narrow" w:hAnsi="Arial Narrow"/>
              </w:rPr>
            </w:pPr>
          </w:p>
          <w:p w:rsidRPr="005B3CEF" w:rsidR="00CE7E17" w:rsidP="118309B0" w:rsidRDefault="00CE7E17" w14:paraId="032628CA" w14:textId="617CEE8F">
            <w:pPr>
              <w:pStyle w:val="Normal"/>
              <w:rPr>
                <w:rFonts w:ascii="Arial Narrow" w:hAnsi="Arial Narrow"/>
              </w:rPr>
            </w:pPr>
            <w:r w:rsidRPr="01F5D9A5" w:rsidR="5795D03C">
              <w:rPr>
                <w:rFonts w:ascii="Arial Narrow" w:hAnsi="Arial Narrow"/>
              </w:rPr>
              <w:t xml:space="preserve"> </w:t>
            </w:r>
          </w:p>
        </w:tc>
        <w:tc>
          <w:tcPr>
            <w:tcW w:w="4621"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CE7E17" w:rsidP="118309B0" w:rsidRDefault="00CE7E17" w14:paraId="72F844B8" w14:textId="30131C76">
            <w:pPr>
              <w:rPr>
                <w:rFonts w:ascii="Arial Narrow" w:hAnsi="Arial Narrow"/>
              </w:rPr>
            </w:pPr>
            <w:r w:rsidRPr="01F5D9A5" w:rsidR="345433C7">
              <w:rPr>
                <w:rFonts w:ascii="Arial Narrow" w:hAnsi="Arial Narrow"/>
              </w:rPr>
              <w:t>-Model the strategy in PD (leadership)</w:t>
            </w:r>
          </w:p>
          <w:p w:rsidR="47F8AA6B" w:rsidRDefault="47F8AA6B" w14:paraId="139AC050" w14:textId="2AB63A20">
            <w:r w:rsidR="47F8AA6B">
              <w:rPr/>
              <w:t>-Teacher leaders will model strategy across curriculum areas for PD</w:t>
            </w:r>
          </w:p>
          <w:p w:rsidRPr="005B3CEF" w:rsidR="00CE7E17" w:rsidP="118309B0" w:rsidRDefault="00CE7E17" w14:paraId="50446475" w14:textId="026E2097">
            <w:pPr>
              <w:rPr>
                <w:rFonts w:ascii="Arial Narrow" w:hAnsi="Arial Narrow"/>
              </w:rPr>
            </w:pPr>
            <w:r w:rsidRPr="605EC46C" w:rsidR="345433C7">
              <w:rPr>
                <w:rFonts w:ascii="Arial Narrow" w:hAnsi="Arial Narrow"/>
              </w:rPr>
              <w:t>-Teachers will implement strateg</w:t>
            </w:r>
            <w:r w:rsidRPr="605EC46C" w:rsidR="0C060219">
              <w:rPr>
                <w:rFonts w:ascii="Arial Narrow" w:hAnsi="Arial Narrow"/>
              </w:rPr>
              <w:t>ies</w:t>
            </w:r>
            <w:r w:rsidRPr="605EC46C" w:rsidR="345433C7">
              <w:rPr>
                <w:rFonts w:ascii="Arial Narrow" w:hAnsi="Arial Narrow"/>
              </w:rPr>
              <w:t xml:space="preserve"> in classrooms</w:t>
            </w:r>
            <w:r w:rsidRPr="605EC46C" w:rsidR="388A0577">
              <w:rPr>
                <w:rFonts w:ascii="Arial Narrow" w:hAnsi="Arial Narrow"/>
              </w:rPr>
              <w:t xml:space="preserve"> with fidelity</w:t>
            </w:r>
            <w:r w:rsidRPr="605EC46C" w:rsidR="76B58F4A">
              <w:rPr>
                <w:rFonts w:ascii="Arial Narrow" w:hAnsi="Arial Narrow"/>
              </w:rPr>
              <w:t xml:space="preserve"> ensuring that teachers are using HQIM.</w:t>
            </w:r>
          </w:p>
          <w:p w:rsidRPr="005B3CEF" w:rsidR="00CE7E17" w:rsidP="00CE7E17" w:rsidRDefault="00CE7E17" w14:paraId="69F77791" w14:textId="13095A5E">
            <w:pPr>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CE7E17" w:rsidP="00CE7E17" w:rsidRDefault="00CE7E17" w14:paraId="55B2D9A2" w14:textId="78368A2A">
            <w:pPr>
              <w:rPr>
                <w:rFonts w:ascii="Arial Narrow" w:hAnsi="Arial Narrow"/>
              </w:rPr>
            </w:pPr>
            <w:r w:rsidRPr="397645B9">
              <w:rPr>
                <w:rFonts w:ascii="Arial Narrow" w:hAnsi="Arial Narrow"/>
              </w:rPr>
              <w:t>School Wide</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00CE7E17" w:rsidRDefault="00CE7E17" w14:paraId="4953F22B" w14:textId="27516323">
            <w:pPr>
              <w:rPr>
                <w:rFonts w:ascii="Arial Narrow" w:hAnsi="Arial Narrow"/>
              </w:rPr>
            </w:pPr>
            <w:r w:rsidRPr="605EC46C" w:rsidR="3C091569">
              <w:rPr>
                <w:rFonts w:ascii="Arial Narrow" w:hAnsi="Arial Narrow"/>
              </w:rPr>
              <w:t>E</w:t>
            </w:r>
            <w:r w:rsidRPr="605EC46C" w:rsidR="23F9DB37">
              <w:rPr>
                <w:rFonts w:ascii="Arial Narrow" w:hAnsi="Arial Narrow"/>
              </w:rPr>
              <w:t>LEOT</w:t>
            </w:r>
            <w:r w:rsidRPr="605EC46C" w:rsidR="3C091569">
              <w:rPr>
                <w:rFonts w:ascii="Arial Narrow" w:hAnsi="Arial Narrow"/>
              </w:rPr>
              <w:t xml:space="preserve"> data from coaching</w:t>
            </w:r>
            <w:r w:rsidRPr="605EC46C" w:rsidR="651848F0">
              <w:rPr>
                <w:rFonts w:ascii="Arial Narrow" w:hAnsi="Arial Narrow"/>
              </w:rPr>
              <w:t xml:space="preserve"> </w:t>
            </w:r>
            <w:r w:rsidRPr="605EC46C" w:rsidR="476EF841">
              <w:rPr>
                <w:rFonts w:ascii="Arial Narrow" w:hAnsi="Arial Narrow"/>
              </w:rPr>
              <w:t>every 3 weeks</w:t>
            </w:r>
          </w:p>
        </w:tc>
        <w:tc>
          <w:tcPr>
            <w:tcW w:w="3778" w:type="dxa"/>
            <w:vMerge w:val="restart"/>
            <w:tcBorders>
              <w:top w:val="single" w:color="000000" w:themeColor="text1" w:sz="8" w:space="0"/>
              <w:left w:val="single" w:color="000000" w:themeColor="text1" w:sz="8" w:space="0"/>
              <w:bottom w:val="single" w:color="000000" w:themeColor="text1" w:sz="8" w:space="0"/>
            </w:tcBorders>
            <w:shd w:val="clear" w:color="auto" w:fill="B3DCDA"/>
            <w:tcMar>
              <w:top w:w="72" w:type="dxa"/>
              <w:left w:w="144" w:type="dxa"/>
              <w:bottom w:w="72" w:type="dxa"/>
              <w:right w:w="144" w:type="dxa"/>
            </w:tcMar>
            <w:hideMark/>
          </w:tcPr>
          <w:p w:rsidRPr="005B3CEF" w:rsidR="00CE7E17" w:rsidP="118309B0" w:rsidRDefault="00CE7E17" w14:paraId="1FEF2881" w14:textId="6F902EF1">
            <w:pPr>
              <w:rPr>
                <w:rFonts w:ascii="Arial Narrow" w:hAnsi="Arial Narrow"/>
              </w:rPr>
            </w:pPr>
            <w:r w:rsidRPr="118309B0" w:rsidR="2193F407">
              <w:rPr>
                <w:rFonts w:ascii="Arial Narrow" w:hAnsi="Arial Narrow"/>
              </w:rPr>
              <w:t>-Celebrating success stories</w:t>
            </w:r>
          </w:p>
          <w:p w:rsidRPr="005B3CEF" w:rsidR="00CE7E17" w:rsidP="00CE7E17" w:rsidRDefault="00CE7E17" w14:paraId="347E3F0D" w14:textId="472705D1">
            <w:pPr>
              <w:rPr>
                <w:rFonts w:ascii="Arial Narrow" w:hAnsi="Arial Narrow"/>
              </w:rPr>
            </w:pPr>
            <w:r w:rsidRPr="0B3CBC6E" w:rsidR="2193F407">
              <w:rPr>
                <w:rFonts w:ascii="Arial Narrow" w:hAnsi="Arial Narrow"/>
              </w:rPr>
              <w:t xml:space="preserve">-Teacher </w:t>
            </w:r>
            <w:r w:rsidRPr="0B3CBC6E" w:rsidR="5BD71565">
              <w:rPr>
                <w:rFonts w:ascii="Arial Narrow" w:hAnsi="Arial Narrow"/>
              </w:rPr>
              <w:t>facili</w:t>
            </w:r>
            <w:r w:rsidRPr="0B3CBC6E" w:rsidR="2884E07C">
              <w:rPr>
                <w:rFonts w:ascii="Arial Narrow" w:hAnsi="Arial Narrow"/>
              </w:rPr>
              <w:t>tated</w:t>
            </w:r>
            <w:r w:rsidRPr="0B3CBC6E" w:rsidR="2884E07C">
              <w:rPr>
                <w:rFonts w:ascii="Arial Narrow" w:hAnsi="Arial Narrow"/>
              </w:rPr>
              <w:t xml:space="preserve"> further PD</w:t>
            </w:r>
            <w:r w:rsidRPr="0B3CBC6E" w:rsidR="7D58F927">
              <w:rPr>
                <w:rFonts w:ascii="Arial Narrow" w:hAnsi="Arial Narrow"/>
              </w:rPr>
              <w:t xml:space="preserve"> in Tier 1 instructional strategies</w:t>
            </w:r>
          </w:p>
        </w:tc>
      </w:tr>
      <w:tr w:rsidRPr="005B3CEF" w:rsidR="00CE7E17" w:rsidTr="1430E66D" w14:paraId="7CFED9C1" w14:textId="77777777">
        <w:trPr>
          <w:trHeight w:val="300"/>
        </w:trPr>
        <w:tc>
          <w:tcPr>
            <w:tcW w:w="2597" w:type="dxa"/>
            <w:vMerge/>
            <w:tcBorders/>
            <w:tcMar>
              <w:top w:w="72" w:type="dxa"/>
              <w:left w:w="144" w:type="dxa"/>
              <w:bottom w:w="72" w:type="dxa"/>
              <w:right w:w="144" w:type="dxa"/>
            </w:tcMar>
          </w:tcPr>
          <w:p w:rsidRPr="005B3CEF" w:rsidR="00CE7E17" w:rsidP="00CE7E17" w:rsidRDefault="00CE7E17" w14:paraId="0EA39688" w14:textId="77777777">
            <w:pPr>
              <w:rPr>
                <w:rFonts w:ascii="Arial Narrow" w:hAnsi="Arial Narrow"/>
              </w:rPr>
            </w:pPr>
          </w:p>
        </w:tc>
        <w:tc>
          <w:tcPr>
            <w:tcW w:w="3720" w:type="dxa"/>
            <w:vMerge/>
            <w:tcBorders/>
            <w:tcMar>
              <w:top w:w="72" w:type="dxa"/>
              <w:left w:w="144" w:type="dxa"/>
              <w:bottom w:w="72" w:type="dxa"/>
              <w:right w:w="144" w:type="dxa"/>
            </w:tcMar>
          </w:tcPr>
          <w:p w:rsidRPr="005B3CEF" w:rsidR="00CE7E17" w:rsidP="00CE7E17" w:rsidRDefault="00CE7E17" w14:paraId="34D290DC" w14:textId="77777777">
            <w:pPr>
              <w:rPr>
                <w:rFonts w:ascii="Arial Narrow" w:hAnsi="Arial Narrow"/>
              </w:rPr>
            </w:pPr>
          </w:p>
        </w:tc>
        <w:tc>
          <w:tcPr>
            <w:tcW w:w="4621" w:type="dxa"/>
            <w:vMerge/>
            <w:tcBorders/>
            <w:tcMar>
              <w:top w:w="72" w:type="dxa"/>
              <w:left w:w="144" w:type="dxa"/>
              <w:bottom w:w="72" w:type="dxa"/>
              <w:right w:w="144" w:type="dxa"/>
            </w:tcMar>
          </w:tcPr>
          <w:p w:rsidRPr="005B3CEF" w:rsidR="00CE7E17" w:rsidP="00CE7E17" w:rsidRDefault="00CE7E17" w14:paraId="0D0C1D45" w14:textId="77777777">
            <w:pPr>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005B3CEF" w:rsidR="00CE7E17" w:rsidP="00CE7E17" w:rsidRDefault="00CE7E17" w14:paraId="24CB8F46" w14:textId="77777777">
            <w:pPr>
              <w:rPr>
                <w:rFonts w:ascii="Arial Narrow" w:hAnsi="Arial Narrow"/>
              </w:rPr>
            </w:pPr>
            <w:r w:rsidRPr="397645B9">
              <w:rPr>
                <w:rFonts w:ascii="Arial Narrow" w:hAnsi="Arial Narrow"/>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00CE7E17" w:rsidRDefault="00CE7E17" w14:paraId="3044348A" w14:textId="5AD34F00">
            <w:pPr>
              <w:rPr>
                <w:rFonts w:ascii="Arial Narrow" w:hAnsi="Arial Narrow"/>
              </w:rPr>
            </w:pPr>
            <w:r w:rsidRPr="0B3CBC6E" w:rsidR="6ACD1475">
              <w:rPr>
                <w:rFonts w:ascii="Arial Narrow" w:hAnsi="Arial Narrow"/>
              </w:rPr>
              <w:t>6-8</w:t>
            </w:r>
          </w:p>
        </w:tc>
        <w:tc>
          <w:tcPr>
            <w:tcW w:w="3778" w:type="dxa"/>
            <w:vMerge/>
            <w:tcBorders/>
            <w:tcMar>
              <w:top w:w="72" w:type="dxa"/>
              <w:left w:w="144" w:type="dxa"/>
              <w:bottom w:w="72" w:type="dxa"/>
              <w:right w:w="144" w:type="dxa"/>
            </w:tcMar>
          </w:tcPr>
          <w:p w:rsidRPr="005B3CEF" w:rsidR="00CE7E17" w:rsidP="00CE7E17" w:rsidRDefault="00CE7E17" w14:paraId="43A0703E" w14:textId="77777777">
            <w:pPr>
              <w:rPr>
                <w:rFonts w:ascii="Arial Narrow" w:hAnsi="Arial Narrow"/>
              </w:rPr>
            </w:pPr>
          </w:p>
        </w:tc>
      </w:tr>
      <w:tr w:rsidR="00CE7E17" w:rsidTr="1430E66D" w14:paraId="6E49057D" w14:textId="77777777">
        <w:trPr>
          <w:trHeight w:val="300"/>
        </w:trPr>
        <w:tc>
          <w:tcPr>
            <w:tcW w:w="2597" w:type="dxa"/>
            <w:vMerge/>
            <w:tcBorders/>
            <w:tcMar>
              <w:top w:w="72" w:type="dxa"/>
              <w:left w:w="144" w:type="dxa"/>
              <w:bottom w:w="72" w:type="dxa"/>
              <w:right w:w="144" w:type="dxa"/>
            </w:tcMar>
            <w:hideMark/>
          </w:tcPr>
          <w:p w:rsidR="00CE7E17" w:rsidP="00CE7E17" w:rsidRDefault="00CE7E17" w14:paraId="57F4BC25" w14:textId="77777777"/>
        </w:tc>
        <w:tc>
          <w:tcPr>
            <w:tcW w:w="3720" w:type="dxa"/>
            <w:vMerge/>
            <w:tcBorders/>
            <w:tcMar>
              <w:top w:w="72" w:type="dxa"/>
              <w:left w:w="144" w:type="dxa"/>
              <w:bottom w:w="72" w:type="dxa"/>
              <w:right w:w="144" w:type="dxa"/>
            </w:tcMar>
            <w:hideMark/>
          </w:tcPr>
          <w:p w:rsidR="00CE7E17" w:rsidP="00CE7E17" w:rsidRDefault="00CE7E17" w14:paraId="62E2BB05" w14:textId="77777777"/>
        </w:tc>
        <w:tc>
          <w:tcPr>
            <w:tcW w:w="4621" w:type="dxa"/>
            <w:vMerge/>
            <w:tcBorders/>
            <w:tcMar>
              <w:top w:w="72" w:type="dxa"/>
              <w:left w:w="144" w:type="dxa"/>
              <w:bottom w:w="72" w:type="dxa"/>
              <w:right w:w="144" w:type="dxa"/>
            </w:tcMar>
            <w:hideMark/>
          </w:tcPr>
          <w:p w:rsidR="00CE7E17" w:rsidP="00CE7E17" w:rsidRDefault="00CE7E17" w14:paraId="2F2D9804"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00CE7E17" w:rsidRDefault="00CE7E17" w14:paraId="032DAC32" w14:textId="77777777">
            <w:pPr>
              <w:rPr>
                <w:rFonts w:ascii="Arial Narrow" w:hAnsi="Arial Narrow"/>
              </w:rPr>
            </w:pPr>
            <w:r w:rsidRPr="397645B9">
              <w:rPr>
                <w:rFonts w:ascii="Arial Narrow" w:hAnsi="Arial Narrow"/>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00CE7E17" w:rsidRDefault="00CE7E17" w14:paraId="0A33AC5F" w14:textId="518345E3">
            <w:pPr>
              <w:rPr>
                <w:rFonts w:ascii="Arial Narrow" w:hAnsi="Arial Narrow"/>
              </w:rPr>
            </w:pPr>
            <w:r w:rsidRPr="118309B0" w:rsidR="54BE822E">
              <w:rPr>
                <w:rFonts w:ascii="Arial Narrow" w:hAnsi="Arial Narrow"/>
              </w:rPr>
              <w:t>PLC groups analyzing work</w:t>
            </w:r>
            <w:r w:rsidRPr="118309B0" w:rsidR="3E6E80E8">
              <w:rPr>
                <w:rFonts w:ascii="Arial Narrow" w:hAnsi="Arial Narrow"/>
              </w:rPr>
              <w:t xml:space="preserve"> bi-monthly</w:t>
            </w:r>
          </w:p>
        </w:tc>
        <w:tc>
          <w:tcPr>
            <w:tcW w:w="3778" w:type="dxa"/>
            <w:vMerge/>
            <w:tcBorders/>
            <w:tcMar>
              <w:top w:w="72" w:type="dxa"/>
              <w:left w:w="144" w:type="dxa"/>
              <w:bottom w:w="72" w:type="dxa"/>
              <w:right w:w="144" w:type="dxa"/>
            </w:tcMar>
          </w:tcPr>
          <w:p w:rsidR="00CE7E17" w:rsidP="00CE7E17" w:rsidRDefault="00CE7E17" w14:paraId="7B686073" w14:textId="77777777"/>
        </w:tc>
      </w:tr>
      <w:tr w:rsidR="00394B59" w:rsidTr="1430E66D" w14:paraId="11F51AF5" w14:textId="77777777">
        <w:trPr>
          <w:trHeight w:val="300"/>
        </w:trPr>
        <w:tc>
          <w:tcPr>
            <w:tcW w:w="2597" w:type="dxa"/>
            <w:vMerge w:val="restart"/>
            <w:tcBorders>
              <w:right w:val="single" w:color="000000" w:themeColor="text1" w:sz="8" w:space="0"/>
            </w:tcBorders>
            <w:shd w:val="clear" w:color="auto" w:fill="F1F8FD"/>
            <w:tcMar>
              <w:top w:w="72" w:type="dxa"/>
              <w:left w:w="144" w:type="dxa"/>
              <w:bottom w:w="72" w:type="dxa"/>
              <w:right w:w="144" w:type="dxa"/>
            </w:tcMar>
          </w:tcPr>
          <w:p w:rsidR="00394B59" w:rsidP="00CE7E17" w:rsidRDefault="00394B59" w14:paraId="774946DE" w14:textId="2949D351"/>
        </w:tc>
        <w:tc>
          <w:tcPr>
            <w:tcW w:w="3720" w:type="dxa"/>
            <w:vMerge w:val="restart"/>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00394B59" w:rsidP="00CE7E17" w:rsidRDefault="00394B59" w14:paraId="5130B70C" w14:textId="1E1B71C8"/>
        </w:tc>
        <w:tc>
          <w:tcPr>
            <w:tcW w:w="4621" w:type="dxa"/>
            <w:vMerge w:val="restart"/>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00394B59" w:rsidP="00CE7E17" w:rsidRDefault="00394B59" w14:paraId="54EB1FB3" w14:textId="374BEE09"/>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394B59" w:rsidP="00CE7E17" w:rsidRDefault="00394B59" w14:paraId="5B2BF5C9" w14:textId="184AC02B">
            <w:pPr>
              <w:rPr>
                <w:rFonts w:ascii="Arial Narrow" w:hAnsi="Arial Narrow"/>
              </w:rPr>
            </w:pPr>
            <w:r>
              <w:rPr>
                <w:rFonts w:ascii="Arial Narrow" w:hAnsi="Arial Narrow"/>
              </w:rPr>
              <w:t>School Wide</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394B59" w:rsidP="00CE7E17" w:rsidRDefault="00394B59" w14:paraId="4080FF1B" w14:textId="0DE191B5">
            <w:pPr>
              <w:rPr>
                <w:rFonts w:ascii="Arial Narrow" w:hAnsi="Arial Narrow"/>
              </w:rPr>
            </w:pPr>
            <w:r w:rsidRPr="118309B0" w:rsidR="3C195E48">
              <w:rPr>
                <w:rFonts w:ascii="Arial Narrow" w:hAnsi="Arial Narrow"/>
              </w:rPr>
              <w:t>Coaching data</w:t>
            </w:r>
            <w:r w:rsidRPr="118309B0" w:rsidR="3C8C3C20">
              <w:rPr>
                <w:rFonts w:ascii="Arial Narrow" w:hAnsi="Arial Narrow"/>
              </w:rPr>
              <w:t>/rate of engagement</w:t>
            </w:r>
            <w:r w:rsidRPr="118309B0" w:rsidR="02170E20">
              <w:rPr>
                <w:rFonts w:ascii="Arial Narrow" w:hAnsi="Arial Narrow"/>
              </w:rPr>
              <w:t xml:space="preserve"> quarterly</w:t>
            </w:r>
          </w:p>
        </w:tc>
        <w:tc>
          <w:tcPr>
            <w:tcW w:w="3778" w:type="dxa"/>
            <w:vMerge w:val="restart"/>
            <w:tcBorders>
              <w:left w:val="single" w:color="000000" w:themeColor="text1" w:sz="8" w:space="0"/>
            </w:tcBorders>
            <w:shd w:val="clear" w:color="auto" w:fill="B3DCDA"/>
            <w:tcMar>
              <w:top w:w="72" w:type="dxa"/>
              <w:left w:w="144" w:type="dxa"/>
              <w:bottom w:w="72" w:type="dxa"/>
              <w:right w:w="144" w:type="dxa"/>
            </w:tcMar>
          </w:tcPr>
          <w:p w:rsidR="00394B59" w:rsidP="00CE7E17" w:rsidRDefault="00394B59" w14:paraId="69F49B67" w14:textId="5BBE6976">
            <w:r w:rsidR="7C778E32">
              <w:rPr/>
              <w:t>-</w:t>
            </w:r>
            <w:r w:rsidR="0881C999">
              <w:rPr/>
              <w:t xml:space="preserve">Teacher </w:t>
            </w:r>
            <w:r w:rsidR="0881C999">
              <w:rPr/>
              <w:t>facilitat</w:t>
            </w:r>
            <w:r w:rsidR="316E50A3">
              <w:rPr/>
              <w:t>ed</w:t>
            </w:r>
            <w:r w:rsidR="0881C999">
              <w:rPr/>
              <w:t xml:space="preserve"> further PD</w:t>
            </w:r>
          </w:p>
          <w:p w:rsidR="00394B59" w:rsidP="00CE7E17" w:rsidRDefault="00394B59" w14:paraId="2FC7758B" w14:textId="6A7657F9">
            <w:r w:rsidR="390B1513">
              <w:rPr/>
              <w:t>In Tier 1 Instructional strategies</w:t>
            </w:r>
          </w:p>
        </w:tc>
      </w:tr>
      <w:tr w:rsidR="00394B59" w:rsidTr="1430E66D" w14:paraId="2AF33B8C" w14:textId="77777777">
        <w:trPr>
          <w:trHeight w:val="300"/>
        </w:trPr>
        <w:tc>
          <w:tcPr>
            <w:tcW w:w="2597" w:type="dxa"/>
            <w:vMerge/>
            <w:tcBorders/>
            <w:tcMar>
              <w:top w:w="72" w:type="dxa"/>
              <w:left w:w="144" w:type="dxa"/>
              <w:bottom w:w="72" w:type="dxa"/>
              <w:right w:w="144" w:type="dxa"/>
            </w:tcMar>
          </w:tcPr>
          <w:p w:rsidR="00394B59" w:rsidP="00CE7E17" w:rsidRDefault="00394B59" w14:paraId="3B9B2E01" w14:textId="77777777"/>
        </w:tc>
        <w:tc>
          <w:tcPr>
            <w:tcW w:w="3720" w:type="dxa"/>
            <w:vMerge/>
            <w:tcBorders/>
            <w:tcMar>
              <w:top w:w="72" w:type="dxa"/>
              <w:left w:w="144" w:type="dxa"/>
              <w:bottom w:w="72" w:type="dxa"/>
              <w:right w:w="144" w:type="dxa"/>
            </w:tcMar>
          </w:tcPr>
          <w:p w:rsidR="00394B59" w:rsidP="00CE7E17" w:rsidRDefault="00394B59" w14:paraId="4B40BF7E" w14:textId="77777777"/>
        </w:tc>
        <w:tc>
          <w:tcPr>
            <w:tcW w:w="4621" w:type="dxa"/>
            <w:vMerge/>
            <w:tcBorders/>
            <w:tcMar>
              <w:top w:w="72" w:type="dxa"/>
              <w:left w:w="144" w:type="dxa"/>
              <w:bottom w:w="72" w:type="dxa"/>
              <w:right w:w="144" w:type="dxa"/>
            </w:tcMar>
          </w:tcPr>
          <w:p w:rsidR="00394B59" w:rsidP="00CE7E17" w:rsidRDefault="00394B59" w14:paraId="0DFF2A88"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394B59" w:rsidP="00CE7E17" w:rsidRDefault="00394B59" w14:paraId="110F4A26" w14:textId="636109D6">
            <w:pPr>
              <w:rPr>
                <w:rFonts w:ascii="Arial Narrow" w:hAnsi="Arial Narrow"/>
              </w:rPr>
            </w:pPr>
            <w:r>
              <w:rPr>
                <w:rFonts w:ascii="Arial Narrow" w:hAnsi="Arial Narrow"/>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394B59" w:rsidP="00CE7E17" w:rsidRDefault="00394B59" w14:paraId="129C43C3" w14:textId="134619E3">
            <w:pPr>
              <w:rPr>
                <w:rFonts w:ascii="Arial Narrow" w:hAnsi="Arial Narrow"/>
              </w:rPr>
            </w:pPr>
            <w:r w:rsidRPr="0B3CBC6E" w:rsidR="1692E4BE">
              <w:rPr>
                <w:rFonts w:ascii="Arial Narrow" w:hAnsi="Arial Narrow"/>
              </w:rPr>
              <w:t>6-8</w:t>
            </w:r>
          </w:p>
        </w:tc>
        <w:tc>
          <w:tcPr>
            <w:tcW w:w="3778" w:type="dxa"/>
            <w:vMerge/>
            <w:tcBorders/>
            <w:tcMar>
              <w:top w:w="72" w:type="dxa"/>
              <w:left w:w="144" w:type="dxa"/>
              <w:bottom w:w="72" w:type="dxa"/>
              <w:right w:w="144" w:type="dxa"/>
            </w:tcMar>
          </w:tcPr>
          <w:p w:rsidR="00394B59" w:rsidP="00CE7E17" w:rsidRDefault="00394B59" w14:paraId="0FE04CE9" w14:textId="77777777"/>
        </w:tc>
      </w:tr>
      <w:tr w:rsidR="00394B59" w:rsidTr="1430E66D" w14:paraId="272E00EA" w14:textId="77777777">
        <w:trPr>
          <w:trHeight w:val="300"/>
        </w:trPr>
        <w:tc>
          <w:tcPr>
            <w:tcW w:w="2597" w:type="dxa"/>
            <w:vMerge/>
            <w:tcBorders/>
            <w:tcMar>
              <w:top w:w="72" w:type="dxa"/>
              <w:left w:w="144" w:type="dxa"/>
              <w:bottom w:w="72" w:type="dxa"/>
              <w:right w:w="144" w:type="dxa"/>
            </w:tcMar>
          </w:tcPr>
          <w:p w:rsidR="00394B59" w:rsidP="00CE7E17" w:rsidRDefault="00394B59" w14:paraId="077D587E" w14:textId="77777777"/>
        </w:tc>
        <w:tc>
          <w:tcPr>
            <w:tcW w:w="3720" w:type="dxa"/>
            <w:vMerge/>
            <w:tcBorders/>
            <w:tcMar>
              <w:top w:w="72" w:type="dxa"/>
              <w:left w:w="144" w:type="dxa"/>
              <w:bottom w:w="72" w:type="dxa"/>
              <w:right w:w="144" w:type="dxa"/>
            </w:tcMar>
          </w:tcPr>
          <w:p w:rsidR="00394B59" w:rsidP="00CE7E17" w:rsidRDefault="00394B59" w14:paraId="6EB88814" w14:textId="77777777"/>
        </w:tc>
        <w:tc>
          <w:tcPr>
            <w:tcW w:w="4621" w:type="dxa"/>
            <w:vMerge/>
            <w:tcBorders/>
            <w:tcMar>
              <w:top w:w="72" w:type="dxa"/>
              <w:left w:w="144" w:type="dxa"/>
              <w:bottom w:w="72" w:type="dxa"/>
              <w:right w:w="144" w:type="dxa"/>
            </w:tcMar>
          </w:tcPr>
          <w:p w:rsidR="00394B59" w:rsidP="00CE7E17" w:rsidRDefault="00394B59" w14:paraId="38494AD9"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394B59" w:rsidP="00CE7E17" w:rsidRDefault="00394B59" w14:paraId="6EC929BE" w14:textId="47ECB9A7">
            <w:pPr>
              <w:rPr>
                <w:rFonts w:ascii="Arial Narrow" w:hAnsi="Arial Narrow"/>
              </w:rPr>
            </w:pPr>
            <w:r>
              <w:rPr>
                <w:rFonts w:ascii="Arial Narrow" w:hAnsi="Arial Narrow"/>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394B59" w:rsidP="00CE7E17" w:rsidRDefault="00394B59" w14:paraId="36533FBB" w14:textId="3BDAFDFF">
            <w:pPr>
              <w:rPr>
                <w:rFonts w:ascii="Arial Narrow" w:hAnsi="Arial Narrow"/>
              </w:rPr>
            </w:pPr>
            <w:r w:rsidRPr="118309B0" w:rsidR="138281D9">
              <w:rPr>
                <w:rFonts w:ascii="Arial Narrow" w:hAnsi="Arial Narrow"/>
              </w:rPr>
              <w:t>PLCs to analyze checks for understanding</w:t>
            </w:r>
            <w:r w:rsidRPr="118309B0" w:rsidR="65F13A5D">
              <w:rPr>
                <w:rFonts w:ascii="Arial Narrow" w:hAnsi="Arial Narrow"/>
              </w:rPr>
              <w:t xml:space="preserve"> bi-monthly</w:t>
            </w:r>
          </w:p>
        </w:tc>
        <w:tc>
          <w:tcPr>
            <w:tcW w:w="3778" w:type="dxa"/>
            <w:vMerge/>
            <w:tcBorders/>
            <w:tcMar>
              <w:top w:w="72" w:type="dxa"/>
              <w:left w:w="144" w:type="dxa"/>
              <w:bottom w:w="72" w:type="dxa"/>
              <w:right w:w="144" w:type="dxa"/>
            </w:tcMar>
          </w:tcPr>
          <w:p w:rsidR="00394B59" w:rsidP="00CE7E17" w:rsidRDefault="00394B59" w14:paraId="32C0BD61" w14:textId="77777777"/>
        </w:tc>
      </w:tr>
    </w:tbl>
    <w:p w:rsidR="004108C3" w:rsidRDefault="004108C3" w14:paraId="1EEFFE4E" w14:textId="3ACFC9D9">
      <w:pPr>
        <w:rPr>
          <w:rFonts w:ascii="Arial Narrow" w:hAnsi="Arial Narrow"/>
        </w:rPr>
      </w:pPr>
    </w:p>
    <w:p w:rsidR="004108C3" w:rsidP="118309B0" w:rsidRDefault="004108C3" w14:paraId="7FAB0CC1" w14:noSpellErr="1" w14:textId="7A2CEE6B">
      <w:pPr>
        <w:pStyle w:val="Normal"/>
        <w:rPr>
          <w:rFonts w:ascii="Arial Narrow" w:hAnsi="Arial Narrow"/>
        </w:rPr>
      </w:pPr>
    </w:p>
    <w:p w:rsidR="00BC36A5" w:rsidRDefault="00BC36A5" w14:paraId="5A3E939A" w14:textId="77777777">
      <w:pPr>
        <w:rPr>
          <w:rFonts w:ascii="Arial Narrow" w:hAnsi="Arial Narrow"/>
        </w:rPr>
      </w:pPr>
    </w:p>
    <w:p w:rsidR="00BC36A5" w:rsidRDefault="00BC36A5" w14:paraId="09DFF43C" w14:textId="77777777">
      <w:pPr>
        <w:rPr>
          <w:rFonts w:ascii="Arial Narrow" w:hAnsi="Arial Narrow"/>
        </w:rPr>
      </w:pPr>
    </w:p>
    <w:p w:rsidR="00BC36A5" w:rsidRDefault="00BC36A5" w14:paraId="4E5E8E6B" w14:textId="77777777" w14:noSpellErr="1">
      <w:pPr>
        <w:rPr>
          <w:rFonts w:ascii="Arial Narrow" w:hAnsi="Arial Narrow"/>
        </w:rPr>
      </w:pPr>
    </w:p>
    <w:p w:rsidR="00BC36A5" w:rsidP="118309B0" w:rsidRDefault="00BC36A5" w14:paraId="0B1364EA" w14:textId="6F635850">
      <w:pPr>
        <w:rPr>
          <w:rFonts w:ascii="Arial Narrow" w:hAnsi="Arial Narrow"/>
        </w:rPr>
      </w:pPr>
    </w:p>
    <w:p w:rsidR="00BC36A5" w:rsidP="118309B0" w:rsidRDefault="00BC36A5" w14:paraId="30EA6F7C" w14:textId="6DDF3490">
      <w:pPr>
        <w:rPr>
          <w:rFonts w:ascii="Arial Narrow" w:hAnsi="Arial Narrow"/>
        </w:rPr>
      </w:pPr>
    </w:p>
    <w:p w:rsidR="00BC36A5" w:rsidP="118309B0" w:rsidRDefault="00BC36A5" w14:paraId="32D55487" w14:textId="30329EAE">
      <w:pPr>
        <w:rPr>
          <w:rFonts w:ascii="Arial Narrow" w:hAnsi="Arial Narrow"/>
        </w:rPr>
      </w:pPr>
    </w:p>
    <w:p w:rsidR="00BC36A5" w:rsidP="118309B0" w:rsidRDefault="00BC36A5" w14:paraId="164CAD1E" w14:textId="43C3F95C">
      <w:pPr>
        <w:rPr>
          <w:rFonts w:ascii="Arial Narrow" w:hAnsi="Arial Narrow"/>
        </w:rPr>
      </w:pPr>
    </w:p>
    <w:p w:rsidR="00BC36A5" w:rsidP="118309B0" w:rsidRDefault="00BC36A5" w14:paraId="01EF9F94" w14:textId="6AEC92E7">
      <w:pPr>
        <w:rPr>
          <w:rFonts w:ascii="Arial Narrow" w:hAnsi="Arial Narrow"/>
        </w:rPr>
      </w:pPr>
    </w:p>
    <w:p w:rsidR="00BC36A5" w:rsidP="118309B0" w:rsidRDefault="00BC36A5" w14:paraId="785CD687" w14:textId="019D7047">
      <w:pPr>
        <w:rPr>
          <w:rFonts w:ascii="Arial Narrow" w:hAnsi="Arial Narrow"/>
        </w:rPr>
      </w:pPr>
    </w:p>
    <w:p w:rsidR="00BC36A5" w:rsidP="118309B0" w:rsidRDefault="00BC36A5" w14:paraId="1FB45215" w14:textId="33EBEC83">
      <w:pPr>
        <w:rPr>
          <w:rFonts w:ascii="Arial Narrow" w:hAnsi="Arial Narrow"/>
        </w:rPr>
      </w:pPr>
    </w:p>
    <w:p w:rsidR="00BC36A5" w:rsidP="118309B0" w:rsidRDefault="00BC36A5" w14:paraId="683CD429" w14:textId="01699D68">
      <w:pPr>
        <w:rPr>
          <w:rFonts w:ascii="Arial Narrow" w:hAnsi="Arial Narrow"/>
        </w:rPr>
      </w:pPr>
    </w:p>
    <w:p w:rsidR="00BC36A5" w:rsidP="118309B0" w:rsidRDefault="00BC36A5" w14:paraId="34E42B2E" w14:textId="07F498C9">
      <w:pPr>
        <w:rPr>
          <w:rFonts w:ascii="Arial Narrow" w:hAnsi="Arial Narrow"/>
        </w:rPr>
      </w:pPr>
    </w:p>
    <w:p w:rsidR="00BC36A5" w:rsidP="118309B0" w:rsidRDefault="00BC36A5" w14:paraId="7890F81A" w14:textId="3521A408">
      <w:pPr>
        <w:pStyle w:val="Normal"/>
        <w:rPr>
          <w:rFonts w:ascii="Arial Narrow" w:hAnsi="Arial Narrow"/>
        </w:rPr>
      </w:pPr>
    </w:p>
    <w:tbl>
      <w:tblPr>
        <w:tblpPr w:leftFromText="180" w:rightFromText="180" w:vertAnchor="page" w:horzAnchor="margin" w:tblpXSpec="center" w:tblpY="1396"/>
        <w:tblW w:w="18360" w:type="dxa"/>
        <w:tblCellMar>
          <w:left w:w="0" w:type="dxa"/>
          <w:right w:w="0" w:type="dxa"/>
        </w:tblCellMar>
        <w:tblLook w:val="0420" w:firstRow="1" w:lastRow="0" w:firstColumn="0" w:lastColumn="0" w:noHBand="0" w:noVBand="1"/>
      </w:tblPr>
      <w:tblGrid>
        <w:gridCol w:w="2597"/>
        <w:gridCol w:w="3645"/>
        <w:gridCol w:w="4696"/>
        <w:gridCol w:w="1822"/>
        <w:gridCol w:w="1822"/>
        <w:gridCol w:w="3778"/>
      </w:tblGrid>
      <w:tr w:rsidRPr="005B3CEF" w:rsidR="00ED11CC" w:rsidTr="112A11F8" w14:paraId="7F5C6D06"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Pr="00CE7E17" w:rsidR="00ED11CC" w:rsidP="118309B0" w:rsidRDefault="0096406C" w14:paraId="4C6CA756" w14:textId="6FAE6D67">
            <w:pPr>
              <w:pStyle w:val="Normal"/>
              <w:suppressLineNumbers w:val="0"/>
              <w:bidi w:val="0"/>
              <w:spacing w:before="0" w:beforeAutospacing="off" w:after="0" w:afterAutospacing="off" w:line="259" w:lineRule="auto"/>
              <w:ind w:left="0" w:right="0"/>
              <w:jc w:val="left"/>
              <w:rPr>
                <w:b w:val="1"/>
                <w:bCs w:val="1"/>
                <w:color w:val="FFFFFF" w:themeColor="background1" w:themeTint="FF" w:themeShade="FF"/>
              </w:rPr>
            </w:pPr>
            <w:hyperlink r:id="R5fbe2b895b5c42b4">
              <w:r w:rsidRPr="461ED497" w:rsidR="73A6AC04">
                <w:rPr>
                  <w:rStyle w:val="Hyperlink"/>
                  <w:b w:val="1"/>
                  <w:bCs w:val="1"/>
                </w:rPr>
                <w:t>Problem Statement:</w:t>
              </w:r>
            </w:hyperlink>
            <w:r w:rsidRPr="461ED497" w:rsidR="43C14DE9">
              <w:rPr>
                <w:b w:val="1"/>
                <w:bCs w:val="1"/>
              </w:rPr>
              <w:t xml:space="preserve"> </w:t>
            </w:r>
            <w:r w:rsidRPr="461ED497" w:rsidR="43C14DE9">
              <w:rPr>
                <w:b w:val="1"/>
                <w:bCs w:val="1"/>
                <w:color w:val="FFFFFF" w:themeColor="background1" w:themeTint="FF" w:themeShade="FF"/>
              </w:rPr>
              <w:t>2</w:t>
            </w:r>
            <w:r w:rsidRPr="461ED497" w:rsidR="3705889B">
              <w:rPr>
                <w:b w:val="1"/>
                <w:bCs w:val="1"/>
                <w:color w:val="FFFFFF" w:themeColor="background1" w:themeTint="FF" w:themeShade="FF"/>
              </w:rPr>
              <w:t xml:space="preserve">4.07% of EL students showed growth and/or </w:t>
            </w:r>
            <w:r w:rsidRPr="461ED497" w:rsidR="3705889B">
              <w:rPr>
                <w:b w:val="1"/>
                <w:bCs w:val="1"/>
                <w:color w:val="FFFFFF" w:themeColor="background1" w:themeTint="FF" w:themeShade="FF"/>
              </w:rPr>
              <w:t>proficiency</w:t>
            </w:r>
            <w:r w:rsidRPr="461ED497" w:rsidR="3705889B">
              <w:rPr>
                <w:b w:val="1"/>
                <w:bCs w:val="1"/>
                <w:color w:val="FFFFFF" w:themeColor="background1" w:themeTint="FF" w:themeShade="FF"/>
              </w:rPr>
              <w:t xml:space="preserve"> on the ELPA during the 22-23 school year. This number increased by 1% in 23-24.</w:t>
            </w:r>
          </w:p>
        </w:tc>
      </w:tr>
      <w:tr w:rsidRPr="005B3CEF" w:rsidR="00ED11CC" w:rsidTr="112A11F8" w14:paraId="0D0C1326"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00ED11CC" w:rsidP="461ED497" w:rsidRDefault="0096406C" w14:paraId="17CF76C5" w14:textId="644D815A">
            <w:pPr>
              <w:rPr>
                <w:color w:val="FFFFFF" w:themeColor="background1" w:themeTint="FF" w:themeShade="FF"/>
              </w:rPr>
            </w:pPr>
            <w:hyperlink r:id="R6753cb0fca124e87">
              <w:r w:rsidRPr="461ED497" w:rsidR="73A6AC04">
                <w:rPr>
                  <w:rStyle w:val="Hyperlink"/>
                </w:rPr>
                <w:t>Root Causes:</w:t>
              </w:r>
            </w:hyperlink>
            <w:r w:rsidR="656320E5">
              <w:rPr/>
              <w:t xml:space="preserve"> </w:t>
            </w:r>
            <w:r w:rsidRPr="461ED497" w:rsidR="34DE3330">
              <w:rPr>
                <w:color w:val="FFFFFF" w:themeColor="background1" w:themeTint="FF" w:themeShade="FF"/>
              </w:rPr>
              <w:t>Students are coming in to school with</w:t>
            </w:r>
            <w:r w:rsidRPr="461ED497" w:rsidR="183199A9">
              <w:rPr>
                <w:color w:val="FFFFFF" w:themeColor="background1" w:themeTint="FF" w:themeShade="FF"/>
              </w:rPr>
              <w:t xml:space="preserve"> little or no formal English education. Teachers feel overwhelmed by the challenge of “catching students up</w:t>
            </w:r>
            <w:r w:rsidRPr="461ED497" w:rsidR="53A2B839">
              <w:rPr>
                <w:color w:val="FFFFFF" w:themeColor="background1" w:themeTint="FF" w:themeShade="FF"/>
              </w:rPr>
              <w:t>” in their English education.</w:t>
            </w:r>
            <w:r w:rsidRPr="461ED497" w:rsidR="34DE3330">
              <w:rPr>
                <w:color w:val="FFFFFF" w:themeColor="background1" w:themeTint="FF" w:themeShade="FF"/>
              </w:rPr>
              <w:t xml:space="preserve"> </w:t>
            </w:r>
          </w:p>
        </w:tc>
      </w:tr>
      <w:tr w:rsidRPr="005B3CEF" w:rsidR="00ED11CC" w:rsidTr="112A11F8" w14:paraId="033D4133" w14:textId="77777777">
        <w:trPr>
          <w:trHeight w:val="300"/>
        </w:trPr>
        <w:tc>
          <w:tcPr>
            <w:tcW w:w="18360" w:type="dxa"/>
            <w:gridSpan w:val="6"/>
            <w:tcBorders>
              <w:top w:val="single" w:color="FFFFFF" w:themeColor="background1" w:sz="4" w:space="0"/>
              <w:left w:val="nil"/>
              <w:bottom w:val="single" w:color="000000" w:themeColor="text1" w:sz="8" w:space="0"/>
              <w:right w:val="nil"/>
            </w:tcBorders>
            <w:shd w:val="clear" w:color="auto" w:fill="002060"/>
            <w:tcMar>
              <w:top w:w="72" w:type="dxa"/>
              <w:left w:w="144" w:type="dxa"/>
              <w:bottom w:w="72" w:type="dxa"/>
              <w:right w:w="144" w:type="dxa"/>
            </w:tcMar>
          </w:tcPr>
          <w:p w:rsidR="00ED11CC" w:rsidP="47876EEE" w:rsidRDefault="00ED11CC" w14:paraId="23475965" w14:textId="2883E4AD">
            <w:pPr>
              <w:pStyle w:val="Normal"/>
              <w:suppressLineNumbers w:val="0"/>
              <w:bidi w:val="0"/>
              <w:spacing w:before="0" w:beforeAutospacing="off" w:after="0" w:afterAutospacing="off" w:line="259" w:lineRule="auto"/>
              <w:ind w:left="0" w:right="0"/>
              <w:jc w:val="left"/>
              <w:rPr>
                <w:color w:val="FF0000"/>
              </w:rPr>
            </w:pPr>
            <w:r w:rsidR="273B89CF">
              <w:rPr/>
              <w:t xml:space="preserve">Goal 2: </w:t>
            </w:r>
            <w:r w:rsidRPr="461ED497" w:rsidR="574165F6">
              <w:rPr>
                <w:color w:val="FFFFFF" w:themeColor="background1" w:themeTint="FF" w:themeShade="FF"/>
              </w:rPr>
              <w:t xml:space="preserve">By May 2026, student </w:t>
            </w:r>
            <w:r w:rsidRPr="461ED497" w:rsidR="50BA08DD">
              <w:rPr>
                <w:color w:val="FFFFFF" w:themeColor="background1" w:themeTint="FF" w:themeShade="FF"/>
              </w:rPr>
              <w:t>proficiency</w:t>
            </w:r>
            <w:r w:rsidRPr="461ED497" w:rsidR="50BA08DD">
              <w:rPr>
                <w:color w:val="FFFFFF" w:themeColor="background1" w:themeTint="FF" w:themeShade="FF"/>
              </w:rPr>
              <w:t xml:space="preserve"> on ELPA</w:t>
            </w:r>
            <w:r w:rsidRPr="461ED497" w:rsidR="574165F6">
              <w:rPr>
                <w:color w:val="FFFFFF" w:themeColor="background1" w:themeTint="FF" w:themeShade="FF"/>
              </w:rPr>
              <w:t xml:space="preserve"> </w:t>
            </w:r>
            <w:r w:rsidRPr="461ED497" w:rsidR="574165F6">
              <w:rPr>
                <w:color w:val="FFFFFF" w:themeColor="background1" w:themeTint="FF" w:themeShade="FF"/>
              </w:rPr>
              <w:t xml:space="preserve">will grow by </w:t>
            </w:r>
            <w:r w:rsidRPr="461ED497" w:rsidR="50F1BCF0">
              <w:rPr>
                <w:color w:val="FFFFFF" w:themeColor="background1" w:themeTint="FF" w:themeShade="FF"/>
              </w:rPr>
              <w:t>12</w:t>
            </w:r>
            <w:r w:rsidRPr="461ED497" w:rsidR="574165F6">
              <w:rPr>
                <w:color w:val="FFFFFF" w:themeColor="background1" w:themeTint="FF" w:themeShade="FF"/>
              </w:rPr>
              <w:t>% overall from 2022-2023 (growth goal:</w:t>
            </w:r>
            <w:r w:rsidRPr="461ED497" w:rsidR="22D9E864">
              <w:rPr>
                <w:color w:val="FFFFFF" w:themeColor="background1" w:themeTint="FF" w:themeShade="FF"/>
              </w:rPr>
              <w:t xml:space="preserve"> 36.07</w:t>
            </w:r>
            <w:r w:rsidRPr="461ED497" w:rsidR="574165F6">
              <w:rPr>
                <w:color w:val="FFFFFF" w:themeColor="background1" w:themeTint="FF" w:themeShade="FF"/>
              </w:rPr>
              <w:t>)</w:t>
            </w:r>
            <w:r w:rsidRPr="461ED497" w:rsidR="76582C36">
              <w:rPr>
                <w:color w:val="FFFFFF" w:themeColor="background1" w:themeTint="FF" w:themeShade="FF"/>
              </w:rPr>
              <w:t xml:space="preserve"> </w:t>
            </w:r>
          </w:p>
        </w:tc>
      </w:tr>
      <w:tr w:rsidRPr="005B3CEF" w:rsidR="00ED11CC" w:rsidTr="112A11F8" w14:paraId="2D952290" w14:textId="77777777">
        <w:trPr>
          <w:trHeight w:val="300"/>
        </w:trPr>
        <w:tc>
          <w:tcPr>
            <w:tcW w:w="2597" w:type="dxa"/>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ED11CC" w:rsidP="00096374" w:rsidRDefault="00ED11CC" w14:paraId="5FFAFC45" w14:textId="77777777">
            <w:pPr>
              <w:rPr>
                <w:rFonts w:ascii="Arial Narrow" w:hAnsi="Arial Narrow"/>
                <w:b/>
                <w:bCs/>
              </w:rPr>
            </w:pPr>
            <w:hyperlink w:history="1" r:id="rId16">
              <w:r w:rsidRPr="003528FF">
                <w:rPr>
                  <w:rStyle w:val="Hyperlink"/>
                  <w:rFonts w:ascii="Arial Narrow" w:hAnsi="Arial Narrow"/>
                  <w:b/>
                  <w:bCs/>
                </w:rPr>
                <w:t>Strategy:</w:t>
              </w:r>
            </w:hyperlink>
          </w:p>
          <w:p w:rsidRPr="005B3CEF" w:rsidR="00ED11CC" w:rsidP="00096374" w:rsidRDefault="00ED11CC" w14:paraId="3AACCC7E" w14:textId="77777777">
            <w:pPr>
              <w:rPr>
                <w:rFonts w:ascii="Arial Narrow" w:hAnsi="Arial Narrow"/>
              </w:rPr>
            </w:pPr>
            <w:r w:rsidRPr="005B3CEF">
              <w:rPr>
                <w:rFonts w:ascii="Arial Narrow" w:hAnsi="Arial Narrow"/>
              </w:rPr>
              <w:t>What will we</w:t>
            </w:r>
            <w:r>
              <w:rPr>
                <w:rFonts w:ascii="Arial Narrow" w:hAnsi="Arial Narrow"/>
              </w:rPr>
              <w:t xml:space="preserve"> </w:t>
            </w:r>
            <w:r w:rsidRPr="005B3CEF">
              <w:rPr>
                <w:rFonts w:ascii="Arial Narrow" w:hAnsi="Arial Narrow"/>
              </w:rPr>
              <w:t>focus on to achieve our goal-our commitments?</w:t>
            </w:r>
          </w:p>
        </w:tc>
        <w:tc>
          <w:tcPr>
            <w:tcW w:w="36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ED11CC" w:rsidP="00096374" w:rsidRDefault="00ED11CC" w14:paraId="122DDE0F" w14:textId="77777777">
            <w:pPr>
              <w:rPr>
                <w:rFonts w:ascii="Arial Narrow" w:hAnsi="Arial Narrow"/>
                <w:b/>
                <w:bCs/>
              </w:rPr>
            </w:pPr>
            <w:r w:rsidRPr="005B3CEF">
              <w:rPr>
                <w:rFonts w:ascii="Arial Narrow" w:hAnsi="Arial Narrow"/>
                <w:b/>
                <w:bCs/>
              </w:rPr>
              <w:t xml:space="preserve">Actions: </w:t>
            </w:r>
          </w:p>
          <w:p w:rsidRPr="005B3CEF" w:rsidR="00ED11CC" w:rsidP="00096374" w:rsidRDefault="00ED11CC" w14:paraId="04ACA897" w14:textId="77777777">
            <w:pPr>
              <w:rPr>
                <w:rFonts w:ascii="Arial Narrow" w:hAnsi="Arial Narrow"/>
              </w:rPr>
            </w:pPr>
            <w:r w:rsidRPr="005B3CEF">
              <w:rPr>
                <w:rFonts w:ascii="Arial Narrow" w:hAnsi="Arial Narrow"/>
              </w:rPr>
              <w:t>To do list: things we need to do to implement our strategies</w:t>
            </w:r>
          </w:p>
          <w:p w:rsidRPr="005B3CEF" w:rsidR="00ED11CC" w:rsidP="118309B0" w:rsidRDefault="00ED11CC" w14:noSpellErr="1" w14:paraId="43AB3ABE" w14:textId="7D59F33F">
            <w:pPr>
              <w:rPr>
                <w:rFonts w:ascii="Arial Narrow" w:hAnsi="Arial Narrow"/>
              </w:rPr>
            </w:pPr>
            <w:r w:rsidRPr="118309B0" w:rsidR="73A6AC04">
              <w:rPr>
                <w:rFonts w:ascii="Arial Narrow" w:hAnsi="Arial Narrow"/>
              </w:rPr>
              <w:t>(Lead with a verb)</w:t>
            </w:r>
          </w:p>
          <w:p w:rsidRPr="005B3CEF" w:rsidR="00ED11CC" w:rsidP="118309B0" w:rsidRDefault="00ED11CC" w14:paraId="70791124" w14:textId="3BEDD680">
            <w:pPr>
              <w:rPr>
                <w:rFonts w:ascii="Arial Narrow" w:hAnsi="Arial Narrow"/>
              </w:rPr>
            </w:pPr>
          </w:p>
          <w:p w:rsidRPr="005B3CEF" w:rsidR="00ED11CC" w:rsidP="118309B0" w:rsidRDefault="00ED11CC" w14:paraId="6ECC52BD" w14:textId="73D7379B">
            <w:pPr>
              <w:pStyle w:val="Normal"/>
              <w:rPr>
                <w:rFonts w:ascii="Arial Narrow" w:hAnsi="Arial Narrow"/>
              </w:rPr>
            </w:pPr>
          </w:p>
        </w:tc>
        <w:tc>
          <w:tcPr>
            <w:tcW w:w="4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ED11CC" w:rsidP="00096374" w:rsidRDefault="00ED11CC" w14:paraId="2F8F0B1B" w14:textId="77777777">
            <w:pPr>
              <w:rPr>
                <w:rFonts w:ascii="Arial Narrow" w:hAnsi="Arial Narrow"/>
                <w:b/>
                <w:bCs/>
              </w:rPr>
            </w:pPr>
            <w:r w:rsidRPr="005B3CEF">
              <w:rPr>
                <w:rFonts w:ascii="Arial Narrow" w:hAnsi="Arial Narrow"/>
                <w:b/>
                <w:bCs/>
              </w:rPr>
              <w:t>Success Criteria:</w:t>
            </w:r>
          </w:p>
          <w:p w:rsidRPr="005B3CEF" w:rsidR="00ED11CC" w:rsidP="00096374" w:rsidRDefault="00ED11CC" w14:paraId="1DA9DA9C" w14:textId="77777777">
            <w:pPr>
              <w:rPr>
                <w:rFonts w:ascii="Arial Narrow" w:hAnsi="Arial Narrow"/>
              </w:rPr>
            </w:pPr>
            <w:r w:rsidRPr="005B3CEF">
              <w:rPr>
                <w:rFonts w:ascii="Arial Narrow" w:hAnsi="Arial Narrow"/>
              </w:rPr>
              <w:t xml:space="preserve">What are we expecting to see and hear from </w:t>
            </w:r>
          </w:p>
          <w:p w:rsidRPr="005B3CEF" w:rsidR="00ED11CC" w:rsidP="00096374" w:rsidRDefault="00ED11CC" w14:paraId="1834574F" w14:textId="77777777">
            <w:pPr>
              <w:rPr>
                <w:rFonts w:ascii="Arial Narrow" w:hAnsi="Arial Narrow"/>
              </w:rPr>
            </w:pPr>
            <w:r w:rsidRPr="005B3CEF">
              <w:rPr>
                <w:rFonts w:ascii="Arial Narrow" w:hAnsi="Arial Narrow"/>
              </w:rPr>
              <w:t>the leadership team and teachers?</w:t>
            </w:r>
          </w:p>
        </w:tc>
        <w:tc>
          <w:tcPr>
            <w:tcW w:w="36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ED11CC" w:rsidP="00096374" w:rsidRDefault="00F21551" w14:paraId="2B0633DD" w14:textId="10D83375">
            <w:pPr>
              <w:rPr>
                <w:rFonts w:ascii="Arial Narrow" w:hAnsi="Arial Narrow"/>
                <w:b/>
                <w:bCs/>
              </w:rPr>
            </w:pPr>
            <w:hyperlink w:history="1" r:id="rId17">
              <w:r w:rsidRPr="00F21551" w:rsidR="00ED11CC">
                <w:rPr>
                  <w:rStyle w:val="Hyperlink"/>
                  <w:rFonts w:ascii="Arial Narrow" w:hAnsi="Arial Narrow"/>
                  <w:b/>
                  <w:bCs/>
                </w:rPr>
                <w:t>Progress/Outcomes</w:t>
              </w:r>
            </w:hyperlink>
          </w:p>
          <w:p w:rsidRPr="005B3CEF" w:rsidR="00ED11CC" w:rsidP="00096374" w:rsidRDefault="00ED11CC" w14:paraId="280067AC" w14:textId="77777777">
            <w:pPr>
              <w:rPr>
                <w:rFonts w:ascii="Arial Narrow" w:hAnsi="Arial Narrow"/>
              </w:rPr>
            </w:pPr>
            <w:r w:rsidRPr="397645B9">
              <w:rPr>
                <w:rFonts w:ascii="Arial Narrow" w:hAnsi="Arial Narrow"/>
              </w:rPr>
              <w:t>What evidence will we use to monitor student progress?</w:t>
            </w:r>
          </w:p>
          <w:p w:rsidRPr="005B3CEF" w:rsidR="00ED11CC" w:rsidP="00096374" w:rsidRDefault="00ED11CC" w14:paraId="329608C7" w14:textId="77777777">
            <w:pPr>
              <w:rPr>
                <w:rFonts w:ascii="Arial Narrow" w:hAnsi="Arial Narrow"/>
              </w:rPr>
            </w:pPr>
          </w:p>
          <w:p w:rsidRPr="005B3CEF" w:rsidR="00ED11CC" w:rsidP="00096374" w:rsidRDefault="00ED11CC" w14:paraId="40DB8539" w14:textId="77777777">
            <w:pPr>
              <w:rPr>
                <w:rFonts w:ascii="Arial Narrow" w:hAnsi="Arial Narrow"/>
              </w:rPr>
            </w:pPr>
            <w:r w:rsidRPr="397645B9">
              <w:rPr>
                <w:rFonts w:ascii="Arial Narrow" w:hAnsi="Arial Narrow"/>
              </w:rPr>
              <w:t>When and with what frequency will we monitor the data?</w:t>
            </w:r>
          </w:p>
          <w:p w:rsidRPr="005B3CEF" w:rsidR="00ED11CC" w:rsidP="00096374" w:rsidRDefault="00ED11CC" w14:paraId="4092A7C2" w14:textId="77777777">
            <w:pPr>
              <w:rPr>
                <w:rFonts w:ascii="Arial Narrow" w:hAnsi="Arial Narrow"/>
              </w:rPr>
            </w:pPr>
          </w:p>
          <w:p w:rsidRPr="005B3CEF" w:rsidR="00ED11CC" w:rsidP="00096374" w:rsidRDefault="00ED11CC" w14:paraId="553AA554" w14:textId="77777777">
            <w:pPr>
              <w:rPr>
                <w:rFonts w:ascii="Arial Narrow" w:hAnsi="Arial Narrow"/>
              </w:rPr>
            </w:pPr>
            <w:r w:rsidRPr="397645B9">
              <w:rPr>
                <w:rFonts w:ascii="Arial Narrow" w:hAnsi="Arial Narrow"/>
              </w:rPr>
              <w:t>LINK to monitoring sheet within each Toolkit Here</w:t>
            </w:r>
          </w:p>
        </w:tc>
        <w:tc>
          <w:tcPr>
            <w:tcW w:w="3778" w:type="dxa"/>
            <w:tcBorders>
              <w:top w:val="single" w:color="000000" w:themeColor="text1" w:sz="8" w:space="0"/>
              <w:left w:val="single" w:color="000000" w:themeColor="text1" w:sz="8" w:space="0"/>
              <w:bottom w:val="single" w:color="000000" w:themeColor="text1" w:sz="8" w:space="0"/>
              <w:right w:val="nil"/>
            </w:tcBorders>
            <w:shd w:val="clear" w:color="auto" w:fill="B3DCDA"/>
            <w:tcMar>
              <w:top w:w="72" w:type="dxa"/>
              <w:left w:w="144" w:type="dxa"/>
              <w:bottom w:w="72" w:type="dxa"/>
              <w:right w:w="144" w:type="dxa"/>
            </w:tcMar>
            <w:hideMark/>
          </w:tcPr>
          <w:p w:rsidRPr="0079555E" w:rsidR="00ED11CC" w:rsidP="00096374" w:rsidRDefault="00ED11CC" w14:paraId="45E557EA" w14:textId="77777777">
            <w:pPr>
              <w:rPr>
                <w:rFonts w:ascii="Arial Narrow" w:hAnsi="Arial Narrow"/>
                <w:b/>
                <w:bCs/>
              </w:rPr>
            </w:pPr>
            <w:r w:rsidRPr="0079555E">
              <w:rPr>
                <w:rFonts w:ascii="Arial Narrow" w:hAnsi="Arial Narrow"/>
                <w:b/>
                <w:bCs/>
              </w:rPr>
              <w:t>Professional Development:</w:t>
            </w:r>
          </w:p>
          <w:p w:rsidRPr="005B3CEF" w:rsidR="00ED11CC" w:rsidP="00096374" w:rsidRDefault="00ED11CC" w14:paraId="0A6A8207" w14:textId="77777777">
            <w:pPr>
              <w:rPr>
                <w:rFonts w:ascii="Arial Narrow" w:hAnsi="Arial Narrow"/>
              </w:rPr>
            </w:pPr>
            <w:r w:rsidRPr="397645B9">
              <w:rPr>
                <w:rFonts w:ascii="Arial Narrow" w:hAnsi="Arial Narrow"/>
              </w:rPr>
              <w:t>What will you teach to support effective strategy implementation?</w:t>
            </w:r>
          </w:p>
          <w:p w:rsidRPr="005B3CEF" w:rsidR="00ED11CC" w:rsidP="00096374" w:rsidRDefault="00ED11CC" w14:paraId="330B0E1A" w14:textId="77777777">
            <w:pPr>
              <w:rPr>
                <w:rFonts w:ascii="Arial Narrow" w:hAnsi="Arial Narrow"/>
              </w:rPr>
            </w:pPr>
          </w:p>
          <w:p w:rsidRPr="005B3CEF" w:rsidR="00ED11CC" w:rsidP="00096374" w:rsidRDefault="00ED11CC" w14:paraId="4A28C0D4" w14:textId="77777777">
            <w:pPr>
              <w:rPr>
                <w:rFonts w:ascii="Arial Narrow" w:hAnsi="Arial Narrow"/>
              </w:rPr>
            </w:pPr>
          </w:p>
          <w:p w:rsidRPr="005B3CEF" w:rsidR="00ED11CC" w:rsidP="00096374" w:rsidRDefault="00ED11CC" w14:paraId="187A6680" w14:textId="77777777">
            <w:pPr>
              <w:rPr>
                <w:rFonts w:ascii="Arial Narrow" w:hAnsi="Arial Narrow"/>
              </w:rPr>
            </w:pPr>
          </w:p>
          <w:p w:rsidRPr="005B3CEF" w:rsidR="00ED11CC" w:rsidP="00096374" w:rsidRDefault="00ED11CC" w14:paraId="2ABAFC0A" w14:textId="77777777">
            <w:pPr>
              <w:rPr>
                <w:rFonts w:ascii="Arial Narrow" w:hAnsi="Arial Narrow"/>
              </w:rPr>
            </w:pPr>
          </w:p>
          <w:p w:rsidRPr="005B3CEF" w:rsidR="00ED11CC" w:rsidP="00096374" w:rsidRDefault="00ED11CC" w14:paraId="6263E6AB" w14:textId="77777777">
            <w:pPr>
              <w:rPr>
                <w:rFonts w:ascii="Arial Narrow" w:hAnsi="Arial Narrow"/>
              </w:rPr>
            </w:pPr>
            <w:r w:rsidRPr="397645B9">
              <w:rPr>
                <w:rFonts w:ascii="Arial Narrow" w:hAnsi="Arial Narrow"/>
              </w:rPr>
              <w:t>LINK to annual professional learning plan Here</w:t>
            </w:r>
          </w:p>
        </w:tc>
      </w:tr>
      <w:tr w:rsidRPr="005B3CEF" w:rsidR="00ED11CC" w:rsidTr="112A11F8" w14:paraId="0C5B8A4A" w14:textId="77777777">
        <w:trPr>
          <w:trHeight w:val="300"/>
        </w:trPr>
        <w:tc>
          <w:tcPr>
            <w:tcW w:w="2597" w:type="dxa"/>
            <w:vMerge w:val="restart"/>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0FC35A44" w:rsidRDefault="0FC35A44" w14:paraId="0BC1BECA" w14:textId="3F4BCAC6">
            <w:r w:rsidR="0FC35A44">
              <w:rPr/>
              <w:t>Tier 1 Instruction</w:t>
            </w:r>
          </w:p>
          <w:p w:rsidR="0FC35A44" w:rsidP="01F5D9A5" w:rsidRDefault="0FC35A44" w14:paraId="7CB6D320" w14:textId="33EEE25B">
            <w:pPr>
              <w:pStyle w:val="ListParagraph"/>
              <w:numPr>
                <w:ilvl w:val="0"/>
                <w:numId w:val="3"/>
              </w:numPr>
              <w:rPr/>
            </w:pPr>
            <w:r w:rsidR="0FC35A44">
              <w:rPr/>
              <w:t>Academic Discourse</w:t>
            </w:r>
          </w:p>
          <w:p w:rsidR="0FC35A44" w:rsidP="01F5D9A5" w:rsidRDefault="0FC35A44" w14:paraId="24D19E69" w14:textId="13B3DE44">
            <w:pPr>
              <w:pStyle w:val="ListParagraph"/>
              <w:numPr>
                <w:ilvl w:val="0"/>
                <w:numId w:val="3"/>
              </w:numPr>
              <w:rPr/>
            </w:pPr>
            <w:r w:rsidR="0FC35A44">
              <w:rPr/>
              <w:t>Stations/ rotations</w:t>
            </w:r>
          </w:p>
          <w:p w:rsidR="7A838C5E" w:rsidP="01F5D9A5" w:rsidRDefault="7A838C5E" w14:paraId="2CED5AD4" w14:textId="106B7DA7">
            <w:pPr>
              <w:pStyle w:val="ListParagraph"/>
              <w:numPr>
                <w:ilvl w:val="0"/>
                <w:numId w:val="3"/>
              </w:numPr>
              <w:rPr/>
            </w:pPr>
            <w:r w:rsidR="7A838C5E">
              <w:rPr/>
              <w:t>Implement (HQIM) High Quality Instructional Materials with fidelity</w:t>
            </w:r>
          </w:p>
          <w:p w:rsidR="01F5D9A5" w:rsidP="01F5D9A5" w:rsidRDefault="01F5D9A5" w14:paraId="361DFC71" w14:textId="7FD82A09">
            <w:pPr>
              <w:pStyle w:val="ListParagraph"/>
              <w:ind w:left="720"/>
            </w:pPr>
          </w:p>
        </w:tc>
        <w:tc>
          <w:tcPr>
            <w:tcW w:w="364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01F5D9A5" w:rsidP="461ED497" w:rsidRDefault="01F5D9A5" w14:paraId="752A2DAD" w14:textId="4F27C10C">
            <w:pPr>
              <w:pStyle w:val="Normal"/>
              <w:rPr>
                <w:rFonts w:ascii="Arial Narrow" w:hAnsi="Arial Narrow"/>
              </w:rPr>
            </w:pPr>
            <w:r w:rsidRPr="461ED497" w:rsidR="0F135D3D">
              <w:rPr>
                <w:rFonts w:ascii="Arial Narrow" w:hAnsi="Arial Narrow"/>
              </w:rPr>
              <w:t>-Plan and implement PD around EL students</w:t>
            </w:r>
          </w:p>
          <w:p w:rsidR="01F5D9A5" w:rsidP="461ED497" w:rsidRDefault="01F5D9A5" w14:paraId="67E51900" w14:textId="6B5B9448">
            <w:pPr>
              <w:pStyle w:val="Normal"/>
              <w:rPr>
                <w:rFonts w:ascii="Arial Narrow" w:hAnsi="Arial Narrow"/>
              </w:rPr>
            </w:pPr>
            <w:r w:rsidRPr="461ED497" w:rsidR="0F135D3D">
              <w:rPr>
                <w:rFonts w:ascii="Arial Narrow" w:hAnsi="Arial Narrow"/>
              </w:rPr>
              <w:t>-Review data from ELPA assessment</w:t>
            </w:r>
          </w:p>
          <w:p w:rsidR="01F5D9A5" w:rsidP="461ED497" w:rsidRDefault="01F5D9A5" w14:paraId="244EF126" w14:textId="51315173">
            <w:pPr>
              <w:pStyle w:val="Normal"/>
              <w:rPr>
                <w:rFonts w:ascii="Arial Narrow" w:hAnsi="Arial Narrow"/>
              </w:rPr>
            </w:pPr>
            <w:r w:rsidRPr="461ED497" w:rsidR="0F135D3D">
              <w:rPr>
                <w:rFonts w:ascii="Arial Narrow" w:hAnsi="Arial Narrow"/>
              </w:rPr>
              <w:t>-Incorporate EL-specific look-fors in coaching documents</w:t>
            </w:r>
          </w:p>
          <w:p w:rsidR="01F5D9A5" w:rsidP="461ED497" w:rsidRDefault="01F5D9A5" w14:paraId="2FFFD2C9" w14:textId="02CCC0A7">
            <w:pPr>
              <w:pStyle w:val="Normal"/>
              <w:rPr>
                <w:rFonts w:ascii="Arial Narrow" w:hAnsi="Arial Narrow"/>
              </w:rPr>
            </w:pPr>
          </w:p>
        </w:tc>
        <w:tc>
          <w:tcPr>
            <w:tcW w:w="469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ED11CC" w:rsidP="01F5D9A5" w:rsidRDefault="00ED11CC" w14:paraId="1DE0A9BD" w14:textId="0FADD5A3">
            <w:pPr>
              <w:rPr>
                <w:rFonts w:ascii="Arial Narrow" w:hAnsi="Arial Narrow"/>
              </w:rPr>
            </w:pPr>
            <w:r w:rsidRPr="112A11F8" w:rsidR="0C09873D">
              <w:rPr>
                <w:rFonts w:ascii="Arial Narrow" w:hAnsi="Arial Narrow"/>
              </w:rPr>
              <w:t>-Model the strategies in PD (leadership)</w:t>
            </w:r>
          </w:p>
          <w:p w:rsidR="690ADFB6" w:rsidP="112A11F8" w:rsidRDefault="690ADFB6" w14:paraId="4508A421" w14:textId="3BF550C8">
            <w:pPr>
              <w:rPr>
                <w:rFonts w:ascii="Arial Narrow" w:hAnsi="Arial Narrow"/>
              </w:rPr>
            </w:pPr>
            <w:r w:rsidRPr="112A11F8" w:rsidR="690ADFB6">
              <w:rPr>
                <w:rFonts w:ascii="Arial Narrow" w:hAnsi="Arial Narrow"/>
              </w:rPr>
              <w:t>-Molly Davies-LEAD ELL teacher presents on 8/11, follow up dates TBD</w:t>
            </w:r>
          </w:p>
          <w:p w:rsidRPr="005B3CEF" w:rsidR="00ED11CC" w:rsidP="00096374" w:rsidRDefault="00ED11CC" w14:paraId="1ECDD32F" w14:textId="2AB63A20">
            <w:pPr/>
            <w:r w:rsidR="126460F0">
              <w:rPr/>
              <w:t>-Teacher leaders will model strategy across curriculum areas for PD</w:t>
            </w:r>
          </w:p>
          <w:p w:rsidRPr="005B3CEF" w:rsidR="00ED11CC" w:rsidP="01F5D9A5" w:rsidRDefault="00ED11CC" w14:paraId="57C4B871" w14:textId="0569F74A">
            <w:pPr>
              <w:rPr>
                <w:rFonts w:ascii="Arial Narrow" w:hAnsi="Arial Narrow"/>
              </w:rPr>
            </w:pPr>
            <w:r w:rsidRPr="0B3CBC6E" w:rsidR="0F11C089">
              <w:rPr>
                <w:rFonts w:ascii="Arial Narrow" w:hAnsi="Arial Narrow"/>
              </w:rPr>
              <w:t>-Teachers will implement strategies in classrooms</w:t>
            </w:r>
            <w:r w:rsidRPr="0B3CBC6E" w:rsidR="7F0BACAC">
              <w:rPr>
                <w:rFonts w:ascii="Arial Narrow" w:hAnsi="Arial Narrow"/>
              </w:rPr>
              <w:t xml:space="preserve"> with fidelity</w:t>
            </w:r>
          </w:p>
          <w:p w:rsidRPr="005B3CEF" w:rsidR="00ED11CC" w:rsidP="00096374" w:rsidRDefault="00ED11CC" w14:paraId="52E3CB63" w14:textId="1EA252ED">
            <w:pPr>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ED11CC" w:rsidP="00096374" w:rsidRDefault="00ED11CC" w14:paraId="07FE7088" w14:textId="0E8A21B7">
            <w:pPr>
              <w:rPr>
                <w:rFonts w:ascii="Arial Narrow" w:hAnsi="Arial Narrow"/>
              </w:rPr>
            </w:pPr>
            <w:r w:rsidRPr="397645B9">
              <w:rPr>
                <w:rFonts w:ascii="Arial Narrow" w:hAnsi="Arial Narrow"/>
              </w:rPr>
              <w:t xml:space="preserve">School Wide </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00096374" w:rsidRDefault="00ED11CC" w14:paraId="472FC388" w14:textId="0E7AD4D7">
            <w:pPr>
              <w:rPr>
                <w:rFonts w:ascii="Arial Narrow" w:hAnsi="Arial Narrow"/>
              </w:rPr>
            </w:pPr>
            <w:r w:rsidRPr="461ED497" w:rsidR="17583FD1">
              <w:rPr>
                <w:rFonts w:ascii="Arial Narrow" w:hAnsi="Arial Narrow"/>
              </w:rPr>
              <w:t>Coaching data/</w:t>
            </w:r>
            <w:r w:rsidRPr="461ED497" w:rsidR="58FF504C">
              <w:rPr>
                <w:rFonts w:ascii="Arial Narrow" w:hAnsi="Arial Narrow"/>
              </w:rPr>
              <w:t>Grades data</w:t>
            </w:r>
          </w:p>
        </w:tc>
        <w:tc>
          <w:tcPr>
            <w:tcW w:w="3778" w:type="dxa"/>
            <w:vMerge w:val="restart"/>
            <w:tcBorders>
              <w:top w:val="single" w:color="000000" w:themeColor="text1" w:sz="8" w:space="0"/>
              <w:left w:val="single" w:color="000000" w:themeColor="text1" w:sz="8" w:space="0"/>
              <w:bottom w:val="single" w:color="000000" w:themeColor="text1" w:sz="8" w:space="0"/>
            </w:tcBorders>
            <w:shd w:val="clear" w:color="auto" w:fill="B3DCDA"/>
            <w:tcMar>
              <w:top w:w="72" w:type="dxa"/>
              <w:left w:w="144" w:type="dxa"/>
              <w:bottom w:w="72" w:type="dxa"/>
              <w:right w:w="144" w:type="dxa"/>
            </w:tcMar>
            <w:hideMark/>
          </w:tcPr>
          <w:p w:rsidRPr="005B3CEF" w:rsidR="00ED11CC" w:rsidP="118309B0" w:rsidRDefault="00ED11CC" w14:paraId="7F0000F7" w14:textId="555A290E">
            <w:pPr>
              <w:rPr>
                <w:rFonts w:ascii="Arial Narrow" w:hAnsi="Arial Narrow"/>
              </w:rPr>
            </w:pPr>
            <w:r w:rsidRPr="118309B0" w:rsidR="43CECEED">
              <w:rPr>
                <w:rFonts w:ascii="Arial Narrow" w:hAnsi="Arial Narrow"/>
              </w:rPr>
              <w:t>-Celebrations of success of implementation</w:t>
            </w:r>
          </w:p>
          <w:p w:rsidRPr="005B3CEF" w:rsidR="00ED11CC" w:rsidP="00096374" w:rsidRDefault="00ED11CC" w14:paraId="0E6D261B" w14:textId="3C8290DC">
            <w:pPr>
              <w:rPr>
                <w:rFonts w:ascii="Arial Narrow" w:hAnsi="Arial Narrow"/>
              </w:rPr>
            </w:pPr>
            <w:r w:rsidRPr="0B3CBC6E" w:rsidR="47802D9D">
              <w:rPr>
                <w:rFonts w:ascii="Arial Narrow" w:hAnsi="Arial Narrow"/>
              </w:rPr>
              <w:t>-Teacher-led further PD</w:t>
            </w:r>
            <w:r w:rsidRPr="0B3CBC6E" w:rsidR="13116EC7">
              <w:rPr>
                <w:rFonts w:ascii="Arial Narrow" w:hAnsi="Arial Narrow"/>
              </w:rPr>
              <w:t xml:space="preserve"> in Tier 1 Instructional strategies</w:t>
            </w:r>
          </w:p>
        </w:tc>
      </w:tr>
      <w:tr w:rsidRPr="005B3CEF" w:rsidR="00ED11CC" w:rsidTr="112A11F8" w14:paraId="275FB05D" w14:textId="77777777">
        <w:trPr>
          <w:trHeight w:val="300"/>
        </w:trPr>
        <w:tc>
          <w:tcPr>
            <w:tcW w:w="2597" w:type="dxa"/>
            <w:vMerge/>
            <w:tcBorders/>
            <w:tcMar>
              <w:top w:w="72" w:type="dxa"/>
              <w:left w:w="144" w:type="dxa"/>
              <w:bottom w:w="72" w:type="dxa"/>
              <w:right w:w="144" w:type="dxa"/>
            </w:tcMar>
          </w:tcPr>
          <w:p w:rsidRPr="005B3CEF" w:rsidR="00ED11CC" w:rsidP="00096374" w:rsidRDefault="00ED11CC" w14:paraId="2ED5005E" w14:textId="77777777">
            <w:pPr>
              <w:rPr>
                <w:rFonts w:ascii="Arial Narrow" w:hAnsi="Arial Narrow"/>
              </w:rPr>
            </w:pPr>
          </w:p>
        </w:tc>
        <w:tc>
          <w:tcPr>
            <w:tcW w:w="3645" w:type="dxa"/>
            <w:vMerge/>
            <w:tcBorders/>
            <w:tcMar>
              <w:top w:w="72" w:type="dxa"/>
              <w:left w:w="144" w:type="dxa"/>
              <w:bottom w:w="72" w:type="dxa"/>
              <w:right w:w="144" w:type="dxa"/>
            </w:tcMar>
          </w:tcPr>
          <w:p w:rsidRPr="005B3CEF" w:rsidR="00ED11CC" w:rsidP="00096374" w:rsidRDefault="00ED11CC" w14:paraId="3C7BD490" w14:textId="77777777">
            <w:pPr>
              <w:rPr>
                <w:rFonts w:ascii="Arial Narrow" w:hAnsi="Arial Narrow"/>
              </w:rPr>
            </w:pPr>
          </w:p>
        </w:tc>
        <w:tc>
          <w:tcPr>
            <w:tcW w:w="4696" w:type="dxa"/>
            <w:vMerge/>
            <w:tcBorders/>
            <w:tcMar>
              <w:top w:w="72" w:type="dxa"/>
              <w:left w:w="144" w:type="dxa"/>
              <w:bottom w:w="72" w:type="dxa"/>
              <w:right w:w="144" w:type="dxa"/>
            </w:tcMar>
          </w:tcPr>
          <w:p w:rsidRPr="005B3CEF" w:rsidR="00ED11CC" w:rsidP="00096374" w:rsidRDefault="00ED11CC" w14:paraId="75967DEA" w14:textId="77777777">
            <w:pPr>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005B3CEF" w:rsidR="00ED11CC" w:rsidP="00096374" w:rsidRDefault="00ED11CC" w14:paraId="29695F8A" w14:textId="77777777">
            <w:pPr>
              <w:rPr>
                <w:rFonts w:ascii="Arial Narrow" w:hAnsi="Arial Narrow"/>
              </w:rPr>
            </w:pPr>
            <w:r w:rsidRPr="397645B9">
              <w:rPr>
                <w:rFonts w:ascii="Arial Narrow" w:hAnsi="Arial Narrow"/>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00096374" w:rsidRDefault="00ED11CC" w14:paraId="4A82E967" w14:textId="4B48398E">
            <w:pPr>
              <w:rPr>
                <w:rFonts w:ascii="Arial Narrow" w:hAnsi="Arial Narrow"/>
              </w:rPr>
            </w:pPr>
            <w:r w:rsidRPr="461ED497" w:rsidR="3DB5818C">
              <w:rPr>
                <w:rFonts w:ascii="Arial Narrow" w:hAnsi="Arial Narrow"/>
              </w:rPr>
              <w:t>PLC data/grades data</w:t>
            </w:r>
          </w:p>
        </w:tc>
        <w:tc>
          <w:tcPr>
            <w:tcW w:w="3778" w:type="dxa"/>
            <w:vMerge/>
            <w:tcBorders/>
            <w:tcMar>
              <w:top w:w="72" w:type="dxa"/>
              <w:left w:w="144" w:type="dxa"/>
              <w:bottom w:w="72" w:type="dxa"/>
              <w:right w:w="144" w:type="dxa"/>
            </w:tcMar>
          </w:tcPr>
          <w:p w:rsidRPr="005B3CEF" w:rsidR="00ED11CC" w:rsidP="00096374" w:rsidRDefault="00ED11CC" w14:paraId="1B40FE12" w14:textId="77777777">
            <w:pPr>
              <w:rPr>
                <w:rFonts w:ascii="Arial Narrow" w:hAnsi="Arial Narrow"/>
              </w:rPr>
            </w:pPr>
          </w:p>
        </w:tc>
      </w:tr>
      <w:tr w:rsidR="00ED11CC" w:rsidTr="112A11F8" w14:paraId="426BB346" w14:textId="77777777">
        <w:trPr>
          <w:trHeight w:val="300"/>
        </w:trPr>
        <w:tc>
          <w:tcPr>
            <w:tcW w:w="2597" w:type="dxa"/>
            <w:vMerge/>
            <w:tcBorders/>
            <w:tcMar>
              <w:top w:w="72" w:type="dxa"/>
              <w:left w:w="144" w:type="dxa"/>
              <w:bottom w:w="72" w:type="dxa"/>
              <w:right w:w="144" w:type="dxa"/>
            </w:tcMar>
            <w:hideMark/>
          </w:tcPr>
          <w:p w:rsidR="00ED11CC" w:rsidP="00096374" w:rsidRDefault="00ED11CC" w14:paraId="1CFD9FA0" w14:textId="77777777"/>
        </w:tc>
        <w:tc>
          <w:tcPr>
            <w:tcW w:w="3645" w:type="dxa"/>
            <w:vMerge/>
            <w:tcBorders/>
            <w:tcMar>
              <w:top w:w="72" w:type="dxa"/>
              <w:left w:w="144" w:type="dxa"/>
              <w:bottom w:w="72" w:type="dxa"/>
              <w:right w:w="144" w:type="dxa"/>
            </w:tcMar>
            <w:hideMark/>
          </w:tcPr>
          <w:p w:rsidR="00ED11CC" w:rsidP="00096374" w:rsidRDefault="00ED11CC" w14:paraId="48E18DAC" w14:textId="77777777"/>
        </w:tc>
        <w:tc>
          <w:tcPr>
            <w:tcW w:w="4696" w:type="dxa"/>
            <w:vMerge/>
            <w:tcBorders/>
            <w:tcMar>
              <w:top w:w="72" w:type="dxa"/>
              <w:left w:w="144" w:type="dxa"/>
              <w:bottom w:w="72" w:type="dxa"/>
              <w:right w:w="144" w:type="dxa"/>
            </w:tcMar>
            <w:hideMark/>
          </w:tcPr>
          <w:p w:rsidR="00ED11CC" w:rsidP="00096374" w:rsidRDefault="00ED11CC" w14:paraId="1004E371"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00096374" w:rsidRDefault="00ED11CC" w14:paraId="2696255E" w14:textId="77777777">
            <w:pPr>
              <w:rPr>
                <w:rFonts w:ascii="Arial Narrow" w:hAnsi="Arial Narrow"/>
              </w:rPr>
            </w:pPr>
            <w:r w:rsidRPr="397645B9">
              <w:rPr>
                <w:rFonts w:ascii="Arial Narrow" w:hAnsi="Arial Narrow"/>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00096374" w:rsidRDefault="00ED11CC" w14:paraId="69244D47" w14:textId="29CA2E2F">
            <w:pPr>
              <w:rPr>
                <w:rFonts w:ascii="Arial Narrow" w:hAnsi="Arial Narrow"/>
              </w:rPr>
            </w:pPr>
            <w:r w:rsidRPr="118309B0" w:rsidR="3AA70070">
              <w:rPr>
                <w:rFonts w:ascii="Arial Narrow" w:hAnsi="Arial Narrow"/>
              </w:rPr>
              <w:t>Time to plan the process, similar skills</w:t>
            </w:r>
            <w:r w:rsidRPr="118309B0" w:rsidR="6AAF39A6">
              <w:rPr>
                <w:rFonts w:ascii="Arial Narrow" w:hAnsi="Arial Narrow"/>
              </w:rPr>
              <w:t xml:space="preserve"> bi-monthly</w:t>
            </w:r>
          </w:p>
        </w:tc>
        <w:tc>
          <w:tcPr>
            <w:tcW w:w="3778" w:type="dxa"/>
            <w:vMerge/>
            <w:tcBorders/>
            <w:tcMar>
              <w:top w:w="72" w:type="dxa"/>
              <w:left w:w="144" w:type="dxa"/>
              <w:bottom w:w="72" w:type="dxa"/>
              <w:right w:w="144" w:type="dxa"/>
            </w:tcMar>
          </w:tcPr>
          <w:p w:rsidR="00ED11CC" w:rsidP="00096374" w:rsidRDefault="00ED11CC" w14:paraId="30B59D99" w14:textId="77777777"/>
        </w:tc>
      </w:tr>
      <w:tr w:rsidR="0091565D" w:rsidTr="112A11F8" w14:paraId="3A07C24C" w14:textId="77777777">
        <w:trPr>
          <w:trHeight w:val="300"/>
        </w:trPr>
        <w:tc>
          <w:tcPr>
            <w:tcW w:w="2597" w:type="dxa"/>
            <w:vMerge w:val="restart"/>
            <w:tcBorders>
              <w:right w:val="single" w:color="000000" w:themeColor="text1" w:sz="8" w:space="0"/>
            </w:tcBorders>
            <w:shd w:val="clear" w:color="auto" w:fill="F1F8FD"/>
            <w:tcMar>
              <w:top w:w="72" w:type="dxa"/>
              <w:left w:w="144" w:type="dxa"/>
              <w:bottom w:w="72" w:type="dxa"/>
              <w:right w:w="144" w:type="dxa"/>
            </w:tcMar>
          </w:tcPr>
          <w:p w:rsidR="0091565D" w:rsidP="0091565D" w:rsidRDefault="0091565D" w14:paraId="6B5A6667" w14:textId="36BB4A94"/>
        </w:tc>
        <w:tc>
          <w:tcPr>
            <w:tcW w:w="3645" w:type="dxa"/>
            <w:vMerge w:val="restart"/>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0091565D" w:rsidP="0091565D" w:rsidRDefault="0091565D" w14:paraId="06177D8D" w14:textId="4763F236"/>
        </w:tc>
        <w:tc>
          <w:tcPr>
            <w:tcW w:w="4696" w:type="dxa"/>
            <w:vMerge w:val="restart"/>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0091565D" w:rsidP="0091565D" w:rsidRDefault="0091565D" w14:paraId="4E382E90" w14:textId="78EA4674"/>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0091565D" w:rsidRDefault="0091565D" w14:paraId="5C5F27D2" w14:textId="5BA2527D">
            <w:pPr>
              <w:rPr>
                <w:rFonts w:ascii="Arial Narrow" w:hAnsi="Arial Narrow"/>
              </w:rPr>
            </w:pPr>
            <w:r w:rsidRPr="397645B9">
              <w:rPr>
                <w:rFonts w:ascii="Arial Narrow" w:hAnsi="Arial Narrow"/>
              </w:rPr>
              <w:t xml:space="preserve">School Wide </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0091565D" w:rsidRDefault="0091565D" w14:paraId="49879781" w14:textId="72210E3F">
            <w:pPr>
              <w:rPr>
                <w:rFonts w:ascii="Arial Narrow" w:hAnsi="Arial Narrow"/>
              </w:rPr>
            </w:pPr>
            <w:r w:rsidRPr="118309B0" w:rsidR="3F511020">
              <w:rPr>
                <w:rFonts w:ascii="Arial Narrow" w:hAnsi="Arial Narrow"/>
              </w:rPr>
              <w:t>Coaching data to check for rate of engagement</w:t>
            </w:r>
            <w:r w:rsidRPr="118309B0" w:rsidR="0B445B90">
              <w:rPr>
                <w:rFonts w:ascii="Arial Narrow" w:hAnsi="Arial Narrow"/>
              </w:rPr>
              <w:t xml:space="preserve"> quarterly</w:t>
            </w:r>
          </w:p>
        </w:tc>
        <w:tc>
          <w:tcPr>
            <w:tcW w:w="3778" w:type="dxa"/>
            <w:vMerge w:val="restart"/>
            <w:tcBorders>
              <w:left w:val="single" w:color="000000" w:themeColor="text1" w:sz="8" w:space="0"/>
            </w:tcBorders>
            <w:shd w:val="clear" w:color="auto" w:fill="B3DCDA"/>
            <w:tcMar>
              <w:top w:w="72" w:type="dxa"/>
              <w:left w:w="144" w:type="dxa"/>
              <w:bottom w:w="72" w:type="dxa"/>
              <w:right w:w="144" w:type="dxa"/>
            </w:tcMar>
          </w:tcPr>
          <w:p w:rsidR="0091565D" w:rsidP="0091565D" w:rsidRDefault="0091565D" w14:paraId="71CBFF22" w14:textId="311E5138">
            <w:r w:rsidR="749C3F97">
              <w:rPr/>
              <w:t xml:space="preserve">-Teacher </w:t>
            </w:r>
            <w:r w:rsidR="749C3F97">
              <w:rPr/>
              <w:t>facilitated</w:t>
            </w:r>
            <w:r w:rsidR="749C3F97">
              <w:rPr/>
              <w:t xml:space="preserve"> further PD</w:t>
            </w:r>
          </w:p>
        </w:tc>
      </w:tr>
      <w:tr w:rsidR="0091565D" w:rsidTr="112A11F8" w14:paraId="610F1170" w14:textId="77777777">
        <w:trPr>
          <w:trHeight w:val="300"/>
        </w:trPr>
        <w:tc>
          <w:tcPr>
            <w:tcW w:w="2597" w:type="dxa"/>
            <w:vMerge/>
            <w:tcBorders/>
            <w:tcMar>
              <w:top w:w="72" w:type="dxa"/>
              <w:left w:w="144" w:type="dxa"/>
              <w:bottom w:w="72" w:type="dxa"/>
              <w:right w:w="144" w:type="dxa"/>
            </w:tcMar>
          </w:tcPr>
          <w:p w:rsidR="0091565D" w:rsidP="0091565D" w:rsidRDefault="0091565D" w14:paraId="7748F298" w14:textId="77777777"/>
        </w:tc>
        <w:tc>
          <w:tcPr>
            <w:tcW w:w="3645" w:type="dxa"/>
            <w:vMerge/>
            <w:tcBorders/>
            <w:tcMar>
              <w:top w:w="72" w:type="dxa"/>
              <w:left w:w="144" w:type="dxa"/>
              <w:bottom w:w="72" w:type="dxa"/>
              <w:right w:w="144" w:type="dxa"/>
            </w:tcMar>
          </w:tcPr>
          <w:p w:rsidR="0091565D" w:rsidP="0091565D" w:rsidRDefault="0091565D" w14:paraId="448FB95D" w14:textId="77777777"/>
        </w:tc>
        <w:tc>
          <w:tcPr>
            <w:tcW w:w="4696" w:type="dxa"/>
            <w:vMerge/>
            <w:tcBorders/>
            <w:tcMar>
              <w:top w:w="72" w:type="dxa"/>
              <w:left w:w="144" w:type="dxa"/>
              <w:bottom w:w="72" w:type="dxa"/>
              <w:right w:w="144" w:type="dxa"/>
            </w:tcMar>
          </w:tcPr>
          <w:p w:rsidR="0091565D" w:rsidP="0091565D" w:rsidRDefault="0091565D" w14:paraId="58C70045"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0091565D" w:rsidRDefault="0091565D" w14:paraId="65624EF3" w14:textId="7D435D99">
            <w:pPr>
              <w:rPr>
                <w:rFonts w:ascii="Arial Narrow" w:hAnsi="Arial Narrow"/>
              </w:rPr>
            </w:pPr>
            <w:r w:rsidRPr="397645B9">
              <w:rPr>
                <w:rFonts w:ascii="Arial Narrow" w:hAnsi="Arial Narrow"/>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0091565D" w:rsidRDefault="0091565D" w14:paraId="077BB219" w14:textId="6CDFE92A">
            <w:pPr>
              <w:rPr>
                <w:rFonts w:ascii="Arial Narrow" w:hAnsi="Arial Narrow"/>
              </w:rPr>
            </w:pPr>
            <w:r w:rsidRPr="118309B0" w:rsidR="5A28C103">
              <w:rPr>
                <w:rFonts w:ascii="Arial Narrow" w:hAnsi="Arial Narrow"/>
              </w:rPr>
              <w:t>N/A</w:t>
            </w:r>
          </w:p>
        </w:tc>
        <w:tc>
          <w:tcPr>
            <w:tcW w:w="3778" w:type="dxa"/>
            <w:vMerge/>
            <w:tcBorders/>
            <w:tcMar>
              <w:top w:w="72" w:type="dxa"/>
              <w:left w:w="144" w:type="dxa"/>
              <w:bottom w:w="72" w:type="dxa"/>
              <w:right w:w="144" w:type="dxa"/>
            </w:tcMar>
          </w:tcPr>
          <w:p w:rsidR="0091565D" w:rsidP="0091565D" w:rsidRDefault="0091565D" w14:paraId="2F6C1930" w14:textId="77777777"/>
        </w:tc>
      </w:tr>
      <w:tr w:rsidR="0091565D" w:rsidTr="112A11F8" w14:paraId="6770930C" w14:textId="77777777">
        <w:trPr>
          <w:trHeight w:val="300"/>
        </w:trPr>
        <w:tc>
          <w:tcPr>
            <w:tcW w:w="2597" w:type="dxa"/>
            <w:vMerge/>
            <w:tcBorders/>
            <w:tcMar>
              <w:top w:w="72" w:type="dxa"/>
              <w:left w:w="144" w:type="dxa"/>
              <w:bottom w:w="72" w:type="dxa"/>
              <w:right w:w="144" w:type="dxa"/>
            </w:tcMar>
          </w:tcPr>
          <w:p w:rsidR="0091565D" w:rsidP="0091565D" w:rsidRDefault="0091565D" w14:paraId="5DCA6758" w14:textId="77777777"/>
        </w:tc>
        <w:tc>
          <w:tcPr>
            <w:tcW w:w="3645" w:type="dxa"/>
            <w:vMerge/>
            <w:tcBorders/>
            <w:tcMar>
              <w:top w:w="72" w:type="dxa"/>
              <w:left w:w="144" w:type="dxa"/>
              <w:bottom w:w="72" w:type="dxa"/>
              <w:right w:w="144" w:type="dxa"/>
            </w:tcMar>
          </w:tcPr>
          <w:p w:rsidR="0091565D" w:rsidP="0091565D" w:rsidRDefault="0091565D" w14:paraId="38EB8D4F" w14:textId="77777777"/>
        </w:tc>
        <w:tc>
          <w:tcPr>
            <w:tcW w:w="4696" w:type="dxa"/>
            <w:vMerge/>
            <w:tcBorders/>
            <w:tcMar>
              <w:top w:w="72" w:type="dxa"/>
              <w:left w:w="144" w:type="dxa"/>
              <w:bottom w:w="72" w:type="dxa"/>
              <w:right w:w="144" w:type="dxa"/>
            </w:tcMar>
          </w:tcPr>
          <w:p w:rsidR="0091565D" w:rsidP="0091565D" w:rsidRDefault="0091565D" w14:paraId="3F98F095"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0091565D" w:rsidRDefault="0091565D" w14:paraId="695258A5" w14:textId="1C6AAEC5">
            <w:pPr>
              <w:rPr>
                <w:rFonts w:ascii="Arial Narrow" w:hAnsi="Arial Narrow"/>
              </w:rPr>
            </w:pPr>
            <w:r w:rsidRPr="397645B9">
              <w:rPr>
                <w:rFonts w:ascii="Arial Narrow" w:hAnsi="Arial Narrow"/>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0091565D" w:rsidRDefault="0091565D" w14:paraId="171FADF3" w14:textId="19BA2AFD">
            <w:pPr>
              <w:rPr>
                <w:rFonts w:ascii="Arial Narrow" w:hAnsi="Arial Narrow"/>
              </w:rPr>
            </w:pPr>
            <w:r w:rsidRPr="0B3CBC6E" w:rsidR="2BA58C32">
              <w:rPr>
                <w:rFonts w:ascii="Arial Narrow" w:hAnsi="Arial Narrow"/>
              </w:rPr>
              <w:t>PLCs</w:t>
            </w:r>
            <w:r w:rsidRPr="0B3CBC6E" w:rsidR="015276CB">
              <w:rPr>
                <w:rFonts w:ascii="Arial Narrow" w:hAnsi="Arial Narrow"/>
              </w:rPr>
              <w:t xml:space="preserve"> to analyze checks for unde</w:t>
            </w:r>
            <w:r w:rsidRPr="0B3CBC6E" w:rsidR="366C208D">
              <w:rPr>
                <w:rFonts w:ascii="Arial Narrow" w:hAnsi="Arial Narrow"/>
              </w:rPr>
              <w:t>rs</w:t>
            </w:r>
            <w:r w:rsidRPr="0B3CBC6E" w:rsidR="015276CB">
              <w:rPr>
                <w:rFonts w:ascii="Arial Narrow" w:hAnsi="Arial Narrow"/>
              </w:rPr>
              <w:t>tanding</w:t>
            </w:r>
            <w:r w:rsidRPr="0B3CBC6E" w:rsidR="0BEE2D43">
              <w:rPr>
                <w:rFonts w:ascii="Arial Narrow" w:hAnsi="Arial Narrow"/>
              </w:rPr>
              <w:t xml:space="preserve"> bi-monthly</w:t>
            </w:r>
          </w:p>
        </w:tc>
        <w:tc>
          <w:tcPr>
            <w:tcW w:w="3778" w:type="dxa"/>
            <w:vMerge/>
            <w:tcBorders/>
            <w:tcMar>
              <w:top w:w="72" w:type="dxa"/>
              <w:left w:w="144" w:type="dxa"/>
              <w:bottom w:w="72" w:type="dxa"/>
              <w:right w:w="144" w:type="dxa"/>
            </w:tcMar>
          </w:tcPr>
          <w:p w:rsidR="0091565D" w:rsidP="0091565D" w:rsidRDefault="0091565D" w14:paraId="35610E5B" w14:textId="77777777"/>
        </w:tc>
      </w:tr>
    </w:tbl>
    <w:p w:rsidR="485091C8" w:rsidP="112A11F8" w:rsidRDefault="485091C8" w14:paraId="55F2C99A" w14:textId="09CF21EA">
      <w:pPr>
        <w:pStyle w:val="Normal"/>
        <w:rPr>
          <w:rFonts w:ascii="Arial Narrow" w:hAnsi="Arial Narrow"/>
        </w:rPr>
      </w:pPr>
    </w:p>
    <w:p w:rsidR="485091C8" w:rsidP="485091C8" w:rsidRDefault="485091C8" w14:paraId="15477A0C" w14:textId="2E5D1973">
      <w:pPr>
        <w:rPr>
          <w:rFonts w:ascii="Arial Narrow" w:hAnsi="Arial Narrow"/>
        </w:rPr>
      </w:pPr>
    </w:p>
    <w:p w:rsidR="00BC36A5" w:rsidP="118309B0" w:rsidRDefault="00BC36A5" w14:paraId="7E7C7B75" w14:textId="47B13518">
      <w:pPr>
        <w:rPr>
          <w:rFonts w:ascii="Arial Narrow" w:hAnsi="Arial Narrow"/>
        </w:rPr>
      </w:pPr>
    </w:p>
    <w:p w:rsidR="00BC36A5" w:rsidP="118309B0" w:rsidRDefault="00BC36A5" w14:paraId="7C478975" w14:textId="66F2F025">
      <w:pPr>
        <w:rPr>
          <w:rFonts w:ascii="Arial Narrow" w:hAnsi="Arial Narrow"/>
        </w:rPr>
      </w:pPr>
    </w:p>
    <w:p w:rsidR="00BC36A5" w:rsidP="485091C8" w:rsidRDefault="00BC36A5" w14:paraId="4048C66D" w14:textId="0149AC96">
      <w:pPr>
        <w:pStyle w:val="Normal"/>
        <w:rPr>
          <w:rFonts w:ascii="Arial Narrow" w:hAnsi="Arial Narrow"/>
        </w:rPr>
      </w:pPr>
    </w:p>
    <w:p w:rsidR="00BC36A5" w:rsidP="118309B0" w:rsidRDefault="00BC36A5" w14:paraId="6C3CBDC6" w14:textId="76F763A3">
      <w:pPr>
        <w:pStyle w:val="Normal"/>
        <w:rPr>
          <w:rFonts w:ascii="Arial Narrow" w:hAnsi="Arial Narrow"/>
        </w:rPr>
      </w:pPr>
    </w:p>
    <w:tbl>
      <w:tblPr>
        <w:tblpPr w:leftFromText="180" w:rightFromText="180" w:vertAnchor="page" w:horzAnchor="margin" w:tblpXSpec="center" w:tblpY="1396"/>
        <w:tblW w:w="18360" w:type="dxa"/>
        <w:tblCellMar>
          <w:left w:w="0" w:type="dxa"/>
          <w:right w:w="0" w:type="dxa"/>
        </w:tblCellMar>
        <w:tblLook w:val="0420" w:firstRow="1" w:lastRow="0" w:firstColumn="0" w:lastColumn="0" w:noHBand="0" w:noVBand="1"/>
      </w:tblPr>
      <w:tblGrid>
        <w:gridCol w:w="2597"/>
        <w:gridCol w:w="3645"/>
        <w:gridCol w:w="4696"/>
        <w:gridCol w:w="1822"/>
        <w:gridCol w:w="1822"/>
        <w:gridCol w:w="3778"/>
      </w:tblGrid>
      <w:tr w:rsidRPr="005B3CEF" w:rsidR="00BD5F98" w:rsidTr="1430E66D" w14:paraId="0CA3C821"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Pr="00CE7E17" w:rsidR="00BD5F98" w:rsidP="118309B0" w:rsidRDefault="00991EBA" w14:paraId="1CBFFEEF" w14:textId="5AD5DBB7">
            <w:pPr>
              <w:rPr>
                <w:b w:val="1"/>
                <w:bCs w:val="1"/>
                <w:color w:val="FFFFFF" w:themeColor="background1" w:themeTint="FF" w:themeShade="FF"/>
              </w:rPr>
            </w:pPr>
            <w:hyperlink r:id="Rc575074169fd438e">
              <w:r w:rsidRPr="112A11F8" w:rsidR="432A1FA5">
                <w:rPr>
                  <w:rStyle w:val="Hyperlink"/>
                  <w:b w:val="1"/>
                  <w:bCs w:val="1"/>
                </w:rPr>
                <w:t>Problem Statement:</w:t>
              </w:r>
            </w:hyperlink>
            <w:r w:rsidRPr="112A11F8" w:rsidR="44476164">
              <w:rPr>
                <w:b w:val="1"/>
                <w:bCs w:val="1"/>
              </w:rPr>
              <w:t xml:space="preserve"> </w:t>
            </w:r>
            <w:r w:rsidRPr="112A11F8" w:rsidR="56852397">
              <w:rPr>
                <w:b w:val="1"/>
                <w:bCs w:val="1"/>
                <w:color w:val="FFFFFF" w:themeColor="background1" w:themeTint="FF" w:themeShade="FF"/>
              </w:rPr>
              <w:t>Nathan Hale’s chronic absenteeism rate for the 20</w:t>
            </w:r>
            <w:r w:rsidRPr="112A11F8" w:rsidR="7AF85CB2">
              <w:rPr>
                <w:b w:val="1"/>
                <w:bCs w:val="1"/>
                <w:color w:val="FFFFFF" w:themeColor="background1" w:themeTint="FF" w:themeShade="FF"/>
              </w:rPr>
              <w:t xml:space="preserve">21-22 </w:t>
            </w:r>
            <w:r w:rsidRPr="112A11F8" w:rsidR="56852397">
              <w:rPr>
                <w:b w:val="1"/>
                <w:bCs w:val="1"/>
                <w:color w:val="FFFFFF" w:themeColor="background1" w:themeTint="FF" w:themeShade="FF"/>
              </w:rPr>
              <w:t>scho</w:t>
            </w:r>
            <w:r w:rsidRPr="112A11F8" w:rsidR="23B6A310">
              <w:rPr>
                <w:b w:val="1"/>
                <w:bCs w:val="1"/>
                <w:color w:val="FFFFFF" w:themeColor="background1" w:themeTint="FF" w:themeShade="FF"/>
              </w:rPr>
              <w:t xml:space="preserve">ol </w:t>
            </w:r>
            <w:r w:rsidRPr="112A11F8" w:rsidR="42495D62">
              <w:rPr>
                <w:b w:val="1"/>
                <w:bCs w:val="1"/>
                <w:color w:val="FFFFFF" w:themeColor="background1" w:themeTint="FF" w:themeShade="FF"/>
              </w:rPr>
              <w:t xml:space="preserve">year (baseline) </w:t>
            </w:r>
            <w:r w:rsidRPr="112A11F8" w:rsidR="23B6A310">
              <w:rPr>
                <w:b w:val="1"/>
                <w:bCs w:val="1"/>
                <w:color w:val="FFFFFF" w:themeColor="background1" w:themeTint="FF" w:themeShade="FF"/>
              </w:rPr>
              <w:t>showed 4</w:t>
            </w:r>
            <w:r w:rsidRPr="112A11F8" w:rsidR="24525AFF">
              <w:rPr>
                <w:b w:val="1"/>
                <w:bCs w:val="1"/>
                <w:color w:val="FFFFFF" w:themeColor="background1" w:themeTint="FF" w:themeShade="FF"/>
              </w:rPr>
              <w:t>1.35</w:t>
            </w:r>
            <w:r w:rsidRPr="112A11F8" w:rsidR="23B6A310">
              <w:rPr>
                <w:b w:val="1"/>
                <w:bCs w:val="1"/>
                <w:color w:val="FFFFFF" w:themeColor="background1" w:themeTint="FF" w:themeShade="FF"/>
              </w:rPr>
              <w:t xml:space="preserve">% </w:t>
            </w:r>
            <w:r w:rsidRPr="112A11F8" w:rsidR="1C087FF7">
              <w:rPr>
                <w:b w:val="1"/>
                <w:bCs w:val="1"/>
                <w:color w:val="FFFFFF" w:themeColor="background1" w:themeTint="FF" w:themeShade="FF"/>
              </w:rPr>
              <w:t>of students</w:t>
            </w:r>
            <w:r w:rsidRPr="112A11F8" w:rsidR="23B6A310">
              <w:rPr>
                <w:b w:val="1"/>
                <w:bCs w:val="1"/>
                <w:color w:val="FFFFFF" w:themeColor="background1" w:themeTint="FF" w:themeShade="FF"/>
              </w:rPr>
              <w:t xml:space="preserve"> missing a total of 10 or more school days.</w:t>
            </w:r>
            <w:r w:rsidRPr="112A11F8" w:rsidR="2BA6659B">
              <w:rPr>
                <w:b w:val="1"/>
                <w:bCs w:val="1"/>
                <w:color w:val="FFFFFF" w:themeColor="background1" w:themeTint="FF" w:themeShade="FF"/>
              </w:rPr>
              <w:t xml:space="preserve"> </w:t>
            </w:r>
          </w:p>
        </w:tc>
      </w:tr>
      <w:tr w:rsidRPr="005B3CEF" w:rsidR="00BD5F98" w:rsidTr="1430E66D" w14:paraId="21423D81"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00BD5F98" w:rsidP="118309B0" w:rsidRDefault="00991EBA" w14:paraId="02416166" w14:textId="7B11FBB8">
            <w:pPr>
              <w:pStyle w:val="Normal"/>
              <w:suppressLineNumbers w:val="0"/>
              <w:bidi w:val="0"/>
              <w:spacing w:before="0" w:beforeAutospacing="off" w:after="0" w:afterAutospacing="off" w:line="259" w:lineRule="auto"/>
              <w:ind w:left="0" w:right="0"/>
              <w:jc w:val="left"/>
              <w:rPr>
                <w:color w:val="FFFFFF" w:themeColor="background1" w:themeTint="FF" w:themeShade="FF"/>
              </w:rPr>
            </w:pPr>
            <w:hyperlink r:id="Rd7b6264e501c4b83">
              <w:r w:rsidRPr="112A11F8" w:rsidR="432A1FA5">
                <w:rPr>
                  <w:rStyle w:val="Hyperlink"/>
                </w:rPr>
                <w:t>Root Causes:</w:t>
              </w:r>
            </w:hyperlink>
            <w:r w:rsidR="2FA2B0C9">
              <w:rPr/>
              <w:t xml:space="preserve"> </w:t>
            </w:r>
            <w:r w:rsidR="662CA5E9">
              <w:rPr/>
              <w:t xml:space="preserve"> </w:t>
            </w:r>
            <w:r w:rsidRPr="112A11F8" w:rsidR="380C40C9">
              <w:rPr>
                <w:color w:val="FFFFFF" w:themeColor="background1" w:themeTint="FF" w:themeShade="FF"/>
              </w:rPr>
              <w:t>We see a lack of school &amp; community relationships that may foster parents &amp; guardians apatheti</w:t>
            </w:r>
            <w:r w:rsidRPr="112A11F8" w:rsidR="4162B9F4">
              <w:rPr>
                <w:color w:val="FFFFFF" w:themeColor="background1" w:themeTint="FF" w:themeShade="FF"/>
              </w:rPr>
              <w:t xml:space="preserve">c feelings </w:t>
            </w:r>
            <w:r w:rsidRPr="112A11F8" w:rsidR="380C40C9">
              <w:rPr>
                <w:color w:val="FFFFFF" w:themeColor="background1" w:themeTint="FF" w:themeShade="FF"/>
              </w:rPr>
              <w:t>about sending their students to school.</w:t>
            </w:r>
          </w:p>
        </w:tc>
      </w:tr>
      <w:tr w:rsidRPr="005B3CEF" w:rsidR="00BD5F98" w:rsidTr="1430E66D" w14:paraId="405923DD" w14:textId="77777777">
        <w:trPr>
          <w:trHeight w:val="300"/>
        </w:trPr>
        <w:tc>
          <w:tcPr>
            <w:tcW w:w="18360" w:type="dxa"/>
            <w:gridSpan w:val="6"/>
            <w:tcBorders>
              <w:top w:val="single" w:color="FFFFFF" w:themeColor="background1" w:sz="4" w:space="0"/>
              <w:left w:val="nil"/>
              <w:bottom w:val="single" w:color="000000" w:themeColor="text1" w:sz="8" w:space="0"/>
              <w:right w:val="nil"/>
            </w:tcBorders>
            <w:shd w:val="clear" w:color="auto" w:fill="002060"/>
            <w:tcMar>
              <w:top w:w="72" w:type="dxa"/>
              <w:left w:w="144" w:type="dxa"/>
              <w:bottom w:w="72" w:type="dxa"/>
              <w:right w:w="144" w:type="dxa"/>
            </w:tcMar>
          </w:tcPr>
          <w:p w:rsidR="00BD5F98" w:rsidP="118309B0" w:rsidRDefault="00BD5F98" w14:paraId="053E413B" w14:textId="479BE0DB">
            <w:pPr>
              <w:rPr>
                <w:color w:val="FFFFFF" w:themeColor="background1" w:themeTint="FF" w:themeShade="FF"/>
              </w:rPr>
            </w:pPr>
            <w:r w:rsidR="1DC14C46">
              <w:rPr/>
              <w:t xml:space="preserve">Goal </w:t>
            </w:r>
            <w:r w:rsidR="37E86605">
              <w:rPr/>
              <w:t>3</w:t>
            </w:r>
            <w:r w:rsidR="1DC14C46">
              <w:rPr/>
              <w:t xml:space="preserve">: </w:t>
            </w:r>
            <w:r w:rsidRPr="605EC46C" w:rsidR="010349EC">
              <w:rPr>
                <w:color w:val="FFFFFF" w:themeColor="background1" w:themeTint="FF" w:themeShade="FF"/>
              </w:rPr>
              <w:t>By May of 2026, Nathan Hale’s chronic absenteeism rate will be reduced to 3</w:t>
            </w:r>
            <w:r w:rsidRPr="605EC46C" w:rsidR="192DAC0C">
              <w:rPr>
                <w:color w:val="FFFFFF" w:themeColor="background1" w:themeTint="FF" w:themeShade="FF"/>
              </w:rPr>
              <w:t>3.08</w:t>
            </w:r>
            <w:r w:rsidRPr="605EC46C" w:rsidR="010349EC">
              <w:rPr>
                <w:color w:val="FFFFFF" w:themeColor="background1" w:themeTint="FF" w:themeShade="FF"/>
              </w:rPr>
              <w:t>% (</w:t>
            </w:r>
            <w:r w:rsidRPr="605EC46C" w:rsidR="3FCD51BA">
              <w:rPr>
                <w:color w:val="FFFFFF" w:themeColor="background1" w:themeTint="FF" w:themeShade="FF"/>
              </w:rPr>
              <w:t>10% reduction from 21-22 baseline).</w:t>
            </w:r>
          </w:p>
        </w:tc>
      </w:tr>
      <w:tr w:rsidRPr="005B3CEF" w:rsidR="00BD5F98" w:rsidTr="1430E66D" w14:paraId="3C064F69" w14:textId="77777777">
        <w:trPr>
          <w:trHeight w:val="300"/>
        </w:trPr>
        <w:tc>
          <w:tcPr>
            <w:tcW w:w="2597" w:type="dxa"/>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BD5F98" w:rsidP="00096374" w:rsidRDefault="00BD5F98" w14:paraId="36C1AE4D" w14:textId="77777777">
            <w:pPr>
              <w:rPr>
                <w:rFonts w:ascii="Arial Narrow" w:hAnsi="Arial Narrow"/>
                <w:b/>
                <w:bCs/>
              </w:rPr>
            </w:pPr>
            <w:hyperlink w:history="1" r:id="rId20">
              <w:r w:rsidRPr="003528FF">
                <w:rPr>
                  <w:rStyle w:val="Hyperlink"/>
                  <w:rFonts w:ascii="Arial Narrow" w:hAnsi="Arial Narrow"/>
                  <w:b/>
                  <w:bCs/>
                </w:rPr>
                <w:t>Strategy:</w:t>
              </w:r>
            </w:hyperlink>
          </w:p>
          <w:p w:rsidRPr="005B3CEF" w:rsidR="00BD5F98" w:rsidP="00096374" w:rsidRDefault="00BD5F98" w14:paraId="3F4891B8" w14:textId="77777777">
            <w:pPr>
              <w:rPr>
                <w:rFonts w:ascii="Arial Narrow" w:hAnsi="Arial Narrow"/>
              </w:rPr>
            </w:pPr>
            <w:r w:rsidRPr="005B3CEF">
              <w:rPr>
                <w:rFonts w:ascii="Arial Narrow" w:hAnsi="Arial Narrow"/>
              </w:rPr>
              <w:t>What will we</w:t>
            </w:r>
            <w:r>
              <w:rPr>
                <w:rFonts w:ascii="Arial Narrow" w:hAnsi="Arial Narrow"/>
              </w:rPr>
              <w:t xml:space="preserve"> </w:t>
            </w:r>
            <w:r w:rsidRPr="005B3CEF">
              <w:rPr>
                <w:rFonts w:ascii="Arial Narrow" w:hAnsi="Arial Narrow"/>
              </w:rPr>
              <w:t>focus on to achieve our goal-our commitments?</w:t>
            </w:r>
          </w:p>
        </w:tc>
        <w:tc>
          <w:tcPr>
            <w:tcW w:w="36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BD5F98" w:rsidP="00096374" w:rsidRDefault="00BD5F98" w14:paraId="5E0B2033" w14:textId="77777777">
            <w:pPr>
              <w:rPr>
                <w:rFonts w:ascii="Arial Narrow" w:hAnsi="Arial Narrow"/>
                <w:b/>
                <w:bCs/>
              </w:rPr>
            </w:pPr>
            <w:r w:rsidRPr="005B3CEF">
              <w:rPr>
                <w:rFonts w:ascii="Arial Narrow" w:hAnsi="Arial Narrow"/>
                <w:b/>
                <w:bCs/>
              </w:rPr>
              <w:t xml:space="preserve">Actions: </w:t>
            </w:r>
          </w:p>
          <w:p w:rsidRPr="005B3CEF" w:rsidR="00BD5F98" w:rsidP="00096374" w:rsidRDefault="00BD5F98" w14:paraId="6BDF34FE" w14:textId="77777777">
            <w:pPr>
              <w:rPr>
                <w:rFonts w:ascii="Arial Narrow" w:hAnsi="Arial Narrow"/>
              </w:rPr>
            </w:pPr>
            <w:r w:rsidRPr="005B3CEF">
              <w:rPr>
                <w:rFonts w:ascii="Arial Narrow" w:hAnsi="Arial Narrow"/>
              </w:rPr>
              <w:t>To do list: things we need to do to implement our strategies</w:t>
            </w:r>
          </w:p>
          <w:p w:rsidRPr="005B3CEF" w:rsidR="00BD5F98" w:rsidP="118309B0" w:rsidRDefault="00BD5F98" w14:noSpellErr="1" w14:paraId="74427D31" w14:textId="41712538">
            <w:pPr>
              <w:rPr>
                <w:rFonts w:ascii="Arial Narrow" w:hAnsi="Arial Narrow"/>
              </w:rPr>
            </w:pPr>
            <w:r w:rsidRPr="118309B0" w:rsidR="465C402D">
              <w:rPr>
                <w:rFonts w:ascii="Arial Narrow" w:hAnsi="Arial Narrow"/>
              </w:rPr>
              <w:t>(Lead with a verb)</w:t>
            </w:r>
          </w:p>
          <w:p w:rsidRPr="005B3CEF" w:rsidR="00BD5F98" w:rsidP="118309B0" w:rsidRDefault="00BD5F98" w14:paraId="716D2D48" w14:textId="3A203212">
            <w:pPr>
              <w:rPr>
                <w:rFonts w:ascii="Arial Narrow" w:hAnsi="Arial Narrow"/>
              </w:rPr>
            </w:pPr>
          </w:p>
          <w:p w:rsidRPr="005B3CEF" w:rsidR="00BD5F98" w:rsidP="01F5D9A5" w:rsidRDefault="00BD5F98" w14:paraId="6D00E6C3" w14:textId="6776D2CC">
            <w:pPr>
              <w:pStyle w:val="Normal"/>
              <w:rPr>
                <w:rFonts w:ascii="Arial Narrow" w:hAnsi="Arial Narrow"/>
              </w:rPr>
            </w:pPr>
          </w:p>
        </w:tc>
        <w:tc>
          <w:tcPr>
            <w:tcW w:w="4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BD5F98" w:rsidP="00096374" w:rsidRDefault="00BD5F98" w14:paraId="56A1B5A8" w14:textId="77777777">
            <w:pPr>
              <w:rPr>
                <w:rFonts w:ascii="Arial Narrow" w:hAnsi="Arial Narrow"/>
                <w:b/>
                <w:bCs/>
              </w:rPr>
            </w:pPr>
            <w:r w:rsidRPr="005B3CEF">
              <w:rPr>
                <w:rFonts w:ascii="Arial Narrow" w:hAnsi="Arial Narrow"/>
                <w:b/>
                <w:bCs/>
              </w:rPr>
              <w:t>Success Criteria:</w:t>
            </w:r>
          </w:p>
          <w:p w:rsidRPr="005B3CEF" w:rsidR="00BD5F98" w:rsidP="00096374" w:rsidRDefault="00BD5F98" w14:paraId="14C2E0C0" w14:textId="77777777">
            <w:pPr>
              <w:rPr>
                <w:rFonts w:ascii="Arial Narrow" w:hAnsi="Arial Narrow"/>
              </w:rPr>
            </w:pPr>
            <w:r w:rsidRPr="005B3CEF">
              <w:rPr>
                <w:rFonts w:ascii="Arial Narrow" w:hAnsi="Arial Narrow"/>
              </w:rPr>
              <w:t xml:space="preserve">What are we expecting to see and hear from </w:t>
            </w:r>
          </w:p>
          <w:p w:rsidRPr="005B3CEF" w:rsidR="00BD5F98" w:rsidP="00096374" w:rsidRDefault="00BD5F98" w14:paraId="1334DCC0" w14:textId="77777777">
            <w:pPr>
              <w:rPr>
                <w:rFonts w:ascii="Arial Narrow" w:hAnsi="Arial Narrow"/>
              </w:rPr>
            </w:pPr>
            <w:r w:rsidRPr="005B3CEF">
              <w:rPr>
                <w:rFonts w:ascii="Arial Narrow" w:hAnsi="Arial Narrow"/>
              </w:rPr>
              <w:t>the leadership team and teachers?</w:t>
            </w:r>
          </w:p>
        </w:tc>
        <w:tc>
          <w:tcPr>
            <w:tcW w:w="36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BD5F98" w:rsidP="00096374" w:rsidRDefault="00F21551" w14:paraId="6E0571A9" w14:textId="11054205">
            <w:pPr>
              <w:rPr>
                <w:rFonts w:ascii="Arial Narrow" w:hAnsi="Arial Narrow"/>
                <w:b/>
                <w:bCs/>
              </w:rPr>
            </w:pPr>
            <w:hyperlink w:history="1" r:id="rId21">
              <w:r w:rsidRPr="00F21551" w:rsidR="00BD5F98">
                <w:rPr>
                  <w:rStyle w:val="Hyperlink"/>
                  <w:rFonts w:ascii="Arial Narrow" w:hAnsi="Arial Narrow"/>
                  <w:b/>
                  <w:bCs/>
                </w:rPr>
                <w:t>Progress/Outcomes</w:t>
              </w:r>
            </w:hyperlink>
          </w:p>
          <w:p w:rsidRPr="005B3CEF" w:rsidR="00BD5F98" w:rsidP="00096374" w:rsidRDefault="00BD5F98" w14:paraId="61E65E46" w14:textId="77777777">
            <w:pPr>
              <w:rPr>
                <w:rFonts w:ascii="Arial Narrow" w:hAnsi="Arial Narrow"/>
              </w:rPr>
            </w:pPr>
            <w:r w:rsidRPr="397645B9">
              <w:rPr>
                <w:rFonts w:ascii="Arial Narrow" w:hAnsi="Arial Narrow"/>
              </w:rPr>
              <w:t>What evidence will we use to monitor student progress?</w:t>
            </w:r>
          </w:p>
          <w:p w:rsidRPr="005B3CEF" w:rsidR="00BD5F98" w:rsidP="00096374" w:rsidRDefault="00BD5F98" w14:paraId="5DBB8343" w14:textId="77777777">
            <w:pPr>
              <w:rPr>
                <w:rFonts w:ascii="Arial Narrow" w:hAnsi="Arial Narrow"/>
              </w:rPr>
            </w:pPr>
          </w:p>
          <w:p w:rsidRPr="005B3CEF" w:rsidR="00BD5F98" w:rsidP="00096374" w:rsidRDefault="00BD5F98" w14:paraId="7DA78764" w14:textId="77777777">
            <w:pPr>
              <w:rPr>
                <w:rFonts w:ascii="Arial Narrow" w:hAnsi="Arial Narrow"/>
              </w:rPr>
            </w:pPr>
            <w:r w:rsidRPr="397645B9">
              <w:rPr>
                <w:rFonts w:ascii="Arial Narrow" w:hAnsi="Arial Narrow"/>
              </w:rPr>
              <w:t>When and with what frequency will we monitor the data?</w:t>
            </w:r>
          </w:p>
          <w:p w:rsidRPr="005B3CEF" w:rsidR="00BD5F98" w:rsidP="00096374" w:rsidRDefault="00BD5F98" w14:paraId="1F01F04E" w14:textId="77777777">
            <w:pPr>
              <w:rPr>
                <w:rFonts w:ascii="Arial Narrow" w:hAnsi="Arial Narrow"/>
              </w:rPr>
            </w:pPr>
          </w:p>
          <w:p w:rsidRPr="005B3CEF" w:rsidR="00BD5F98" w:rsidP="00096374" w:rsidRDefault="00BD5F98" w14:paraId="286CA63F" w14:textId="77777777">
            <w:pPr>
              <w:rPr>
                <w:rFonts w:ascii="Arial Narrow" w:hAnsi="Arial Narrow"/>
              </w:rPr>
            </w:pPr>
            <w:r w:rsidRPr="397645B9">
              <w:rPr>
                <w:rFonts w:ascii="Arial Narrow" w:hAnsi="Arial Narrow"/>
              </w:rPr>
              <w:t>LINK to monitoring sheet within each Toolkit Here</w:t>
            </w:r>
          </w:p>
        </w:tc>
        <w:tc>
          <w:tcPr>
            <w:tcW w:w="3778" w:type="dxa"/>
            <w:tcBorders>
              <w:top w:val="single" w:color="000000" w:themeColor="text1" w:sz="8" w:space="0"/>
              <w:left w:val="single" w:color="000000" w:themeColor="text1" w:sz="8" w:space="0"/>
              <w:bottom w:val="single" w:color="000000" w:themeColor="text1" w:sz="8" w:space="0"/>
              <w:right w:val="nil"/>
            </w:tcBorders>
            <w:shd w:val="clear" w:color="auto" w:fill="B3DCDA"/>
            <w:tcMar>
              <w:top w:w="72" w:type="dxa"/>
              <w:left w:w="144" w:type="dxa"/>
              <w:bottom w:w="72" w:type="dxa"/>
              <w:right w:w="144" w:type="dxa"/>
            </w:tcMar>
            <w:hideMark/>
          </w:tcPr>
          <w:p w:rsidRPr="0079555E" w:rsidR="00BD5F98" w:rsidP="00096374" w:rsidRDefault="00BD5F98" w14:paraId="6B32846B" w14:textId="77777777">
            <w:pPr>
              <w:rPr>
                <w:rFonts w:ascii="Arial Narrow" w:hAnsi="Arial Narrow"/>
                <w:b/>
                <w:bCs/>
              </w:rPr>
            </w:pPr>
            <w:r w:rsidRPr="0079555E">
              <w:rPr>
                <w:rFonts w:ascii="Arial Narrow" w:hAnsi="Arial Narrow"/>
                <w:b/>
                <w:bCs/>
              </w:rPr>
              <w:t>Professional Development:</w:t>
            </w:r>
          </w:p>
          <w:p w:rsidRPr="005B3CEF" w:rsidR="00BD5F98" w:rsidP="00096374" w:rsidRDefault="00BD5F98" w14:paraId="0C0EEC4B" w14:textId="77777777">
            <w:pPr>
              <w:rPr>
                <w:rFonts w:ascii="Arial Narrow" w:hAnsi="Arial Narrow"/>
              </w:rPr>
            </w:pPr>
            <w:r w:rsidRPr="397645B9">
              <w:rPr>
                <w:rFonts w:ascii="Arial Narrow" w:hAnsi="Arial Narrow"/>
              </w:rPr>
              <w:t>What will you teach to support effective strategy implementation?</w:t>
            </w:r>
          </w:p>
          <w:p w:rsidRPr="005B3CEF" w:rsidR="00BD5F98" w:rsidP="00096374" w:rsidRDefault="00BD5F98" w14:paraId="338BB09F" w14:textId="77777777">
            <w:pPr>
              <w:rPr>
                <w:rFonts w:ascii="Arial Narrow" w:hAnsi="Arial Narrow"/>
              </w:rPr>
            </w:pPr>
          </w:p>
          <w:p w:rsidRPr="005B3CEF" w:rsidR="00BD5F98" w:rsidP="00096374" w:rsidRDefault="00BD5F98" w14:paraId="11038028" w14:textId="77777777">
            <w:pPr>
              <w:rPr>
                <w:rFonts w:ascii="Arial Narrow" w:hAnsi="Arial Narrow"/>
              </w:rPr>
            </w:pPr>
          </w:p>
          <w:p w:rsidRPr="005B3CEF" w:rsidR="00BD5F98" w:rsidP="00096374" w:rsidRDefault="00BD5F98" w14:paraId="4E584171" w14:textId="77777777">
            <w:pPr>
              <w:rPr>
                <w:rFonts w:ascii="Arial Narrow" w:hAnsi="Arial Narrow"/>
              </w:rPr>
            </w:pPr>
          </w:p>
          <w:p w:rsidRPr="005B3CEF" w:rsidR="00BD5F98" w:rsidP="00096374" w:rsidRDefault="00BD5F98" w14:paraId="2AD36DC2" w14:textId="77777777">
            <w:pPr>
              <w:rPr>
                <w:rFonts w:ascii="Arial Narrow" w:hAnsi="Arial Narrow"/>
              </w:rPr>
            </w:pPr>
          </w:p>
          <w:p w:rsidRPr="005B3CEF" w:rsidR="00BD5F98" w:rsidP="00096374" w:rsidRDefault="00BD5F98" w14:paraId="0C267FED" w14:textId="77777777">
            <w:pPr>
              <w:rPr>
                <w:rFonts w:ascii="Arial Narrow" w:hAnsi="Arial Narrow"/>
              </w:rPr>
            </w:pPr>
            <w:r w:rsidRPr="397645B9">
              <w:rPr>
                <w:rFonts w:ascii="Arial Narrow" w:hAnsi="Arial Narrow"/>
              </w:rPr>
              <w:t>LINK to annual professional learning plan Here</w:t>
            </w:r>
          </w:p>
        </w:tc>
      </w:tr>
      <w:tr w:rsidRPr="005B3CEF" w:rsidR="00BD5F98" w:rsidTr="1430E66D" w14:paraId="6415A31F" w14:textId="77777777">
        <w:trPr>
          <w:trHeight w:val="300"/>
        </w:trPr>
        <w:tc>
          <w:tcPr>
            <w:tcW w:w="2597" w:type="dxa"/>
            <w:vMerge w:val="restart"/>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BD5F98" w:rsidP="112A11F8" w:rsidRDefault="00BD5F98" w14:paraId="5A1DF56F" w14:textId="45930F2E">
            <w:pPr>
              <w:pStyle w:val="ListParagraph"/>
              <w:numPr>
                <w:ilvl w:val="0"/>
                <w:numId w:val="5"/>
              </w:numPr>
              <w:rPr>
                <w:rFonts w:ascii="Arial Narrow" w:hAnsi="Arial Narrow"/>
                <w:sz w:val="24"/>
                <w:szCs w:val="24"/>
              </w:rPr>
            </w:pPr>
            <w:r w:rsidRPr="112A11F8" w:rsidR="03E5F968">
              <w:rPr>
                <w:rFonts w:ascii="Arial Narrow" w:hAnsi="Arial Narrow"/>
              </w:rPr>
              <w:t>Implementing and utilizing MTSS-B with fidelity</w:t>
            </w:r>
          </w:p>
          <w:p w:rsidRPr="005B3CEF" w:rsidR="00BD5F98" w:rsidP="112A11F8" w:rsidRDefault="00BD5F98" w14:paraId="3F9126A7" w14:textId="7F29F41B">
            <w:pPr>
              <w:pStyle w:val="ListParagraph"/>
              <w:numPr>
                <w:ilvl w:val="0"/>
                <w:numId w:val="5"/>
              </w:numPr>
              <w:rPr>
                <w:rFonts w:ascii="Arial Narrow" w:hAnsi="Arial Narrow"/>
                <w:sz w:val="24"/>
                <w:szCs w:val="24"/>
              </w:rPr>
            </w:pPr>
            <w:r w:rsidRPr="112A11F8" w:rsidR="2A088904">
              <w:rPr>
                <w:rFonts w:ascii="Arial Narrow" w:hAnsi="Arial Narrow"/>
              </w:rPr>
              <w:t>Establish Monthly Principal Coffee</w:t>
            </w:r>
          </w:p>
          <w:p w:rsidRPr="005B3CEF" w:rsidR="00BD5F98" w:rsidP="112A11F8" w:rsidRDefault="00BD5F98" w14:paraId="2F33BCD2" w14:textId="0A4D87AF">
            <w:pPr>
              <w:pStyle w:val="ListParagraph"/>
              <w:numPr>
                <w:ilvl w:val="0"/>
                <w:numId w:val="5"/>
              </w:numPr>
              <w:rPr>
                <w:rFonts w:ascii="Arial Narrow" w:hAnsi="Arial Narrow"/>
                <w:sz w:val="24"/>
                <w:szCs w:val="24"/>
              </w:rPr>
            </w:pPr>
            <w:r w:rsidRPr="605EC46C" w:rsidR="7FE9D6E4">
              <w:rPr>
                <w:rFonts w:ascii="Arial Narrow" w:hAnsi="Arial Narrow"/>
                <w:sz w:val="24"/>
                <w:szCs w:val="24"/>
              </w:rPr>
              <w:t>Teachers increase positive interaction with families through various methods</w:t>
            </w:r>
          </w:p>
          <w:p w:rsidRPr="005B3CEF" w:rsidR="00BD5F98" w:rsidP="112A11F8" w:rsidRDefault="00BD5F98" w14:paraId="59213E58" w14:textId="0F24E4CE">
            <w:pPr>
              <w:pStyle w:val="ListParagraph"/>
              <w:numPr>
                <w:ilvl w:val="0"/>
                <w:numId w:val="5"/>
              </w:numPr>
              <w:rPr>
                <w:rFonts w:ascii="Arial Narrow" w:hAnsi="Arial Narrow"/>
                <w:sz w:val="24"/>
                <w:szCs w:val="24"/>
              </w:rPr>
            </w:pPr>
            <w:r w:rsidRPr="1430E66D" w:rsidR="1BC77D39">
              <w:rPr>
                <w:rFonts w:ascii="Arial Narrow" w:hAnsi="Arial Narrow"/>
                <w:sz w:val="24"/>
                <w:szCs w:val="24"/>
              </w:rPr>
              <w:t>DMG</w:t>
            </w:r>
            <w:r w:rsidRPr="1430E66D" w:rsidR="4B981CD2">
              <w:rPr>
                <w:rFonts w:ascii="Arial Narrow" w:hAnsi="Arial Narrow"/>
                <w:sz w:val="24"/>
                <w:szCs w:val="24"/>
              </w:rPr>
              <w:t xml:space="preserve"> (District Management Group)</w:t>
            </w:r>
          </w:p>
        </w:tc>
        <w:tc>
          <w:tcPr>
            <w:tcW w:w="364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BD5F98" w:rsidP="118309B0" w:rsidRDefault="00BD5F98" w14:paraId="189FC0F6" w14:textId="489E4E68">
            <w:pPr>
              <w:rPr>
                <w:rFonts w:ascii="Arial Narrow" w:hAnsi="Arial Narrow"/>
              </w:rPr>
            </w:pPr>
            <w:r w:rsidRPr="118309B0" w:rsidR="3299895A">
              <w:rPr>
                <w:rFonts w:ascii="Arial Narrow" w:hAnsi="Arial Narrow"/>
              </w:rPr>
              <w:t>-Reviewing common language with teachers</w:t>
            </w:r>
          </w:p>
          <w:p w:rsidRPr="005B3CEF" w:rsidR="00BD5F98" w:rsidP="01F5D9A5" w:rsidRDefault="00BD5F98" w14:paraId="295B41AB" w14:textId="29C52357">
            <w:pPr>
              <w:rPr>
                <w:rFonts w:ascii="Arial Narrow" w:hAnsi="Arial Narrow"/>
              </w:rPr>
            </w:pPr>
            <w:r w:rsidRPr="01F5D9A5" w:rsidR="4A43DFDE">
              <w:rPr>
                <w:rFonts w:ascii="Arial Narrow" w:hAnsi="Arial Narrow"/>
              </w:rPr>
              <w:t>-Role play situations as a form of group reflection</w:t>
            </w:r>
          </w:p>
          <w:p w:rsidRPr="005B3CEF" w:rsidR="00BD5F98" w:rsidP="01F5D9A5" w:rsidRDefault="00BD5F98" w14:paraId="06FC0302" w14:textId="77A5B957">
            <w:pPr>
              <w:rPr>
                <w:rFonts w:ascii="Arial Narrow" w:hAnsi="Arial Narrow"/>
              </w:rPr>
            </w:pPr>
            <w:r w:rsidRPr="112A11F8" w:rsidR="5238BCED">
              <w:rPr>
                <w:rFonts w:ascii="Arial Narrow" w:hAnsi="Arial Narrow"/>
              </w:rPr>
              <w:t>-Creation of progress monitoring sheet</w:t>
            </w:r>
          </w:p>
          <w:p w:rsidR="2DF912B1" w:rsidP="112A11F8" w:rsidRDefault="2DF912B1" w14:paraId="0B77614C" w14:textId="7C51CB31">
            <w:pPr>
              <w:rPr>
                <w:rFonts w:ascii="Arial Narrow" w:hAnsi="Arial Narrow"/>
              </w:rPr>
            </w:pPr>
            <w:r w:rsidRPr="112A11F8" w:rsidR="2DF912B1">
              <w:rPr>
                <w:rFonts w:ascii="Arial Narrow" w:hAnsi="Arial Narrow"/>
              </w:rPr>
              <w:t>-Invite parent/guardians during day or evening to discuss concerns and suggestions</w:t>
            </w:r>
          </w:p>
          <w:p w:rsidR="2DF912B1" w:rsidP="112A11F8" w:rsidRDefault="2DF912B1" w14:paraId="600A0771" w14:textId="2EC434F0">
            <w:pPr>
              <w:rPr>
                <w:rFonts w:ascii="Arial Narrow" w:hAnsi="Arial Narrow"/>
              </w:rPr>
            </w:pPr>
            <w:r w:rsidRPr="1430E66D" w:rsidR="560733D5">
              <w:rPr>
                <w:rFonts w:ascii="Arial Narrow" w:hAnsi="Arial Narrow"/>
              </w:rPr>
              <w:t>-Weekly positive communication email or phone call</w:t>
            </w:r>
          </w:p>
          <w:p w:rsidR="4DE33F0E" w:rsidP="1430E66D" w:rsidRDefault="4DE33F0E" w14:paraId="24755E38" w14:textId="3D7BF824">
            <w:pPr>
              <w:rPr>
                <w:rFonts w:ascii="Arial Narrow" w:hAnsi="Arial Narrow"/>
              </w:rPr>
            </w:pPr>
            <w:r w:rsidRPr="1430E66D" w:rsidR="4DE33F0E">
              <w:rPr>
                <w:rFonts w:ascii="Arial Narrow" w:hAnsi="Arial Narrow"/>
              </w:rPr>
              <w:t xml:space="preserve">-Self-directed rapid cycles of improvement </w:t>
            </w:r>
          </w:p>
          <w:p w:rsidRPr="005B3CEF" w:rsidR="00BD5F98" w:rsidP="00096374" w:rsidRDefault="00BD5F98" w14:paraId="6B618F95" w14:textId="7A088A81">
            <w:pPr>
              <w:rPr>
                <w:rFonts w:ascii="Arial Narrow" w:hAnsi="Arial Narrow"/>
              </w:rPr>
            </w:pPr>
          </w:p>
        </w:tc>
        <w:tc>
          <w:tcPr>
            <w:tcW w:w="469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BD5F98" w:rsidP="118309B0" w:rsidRDefault="00BD5F98" w14:paraId="72453CA2" w14:textId="02189F46">
            <w:pPr>
              <w:rPr>
                <w:rFonts w:ascii="Arial Narrow" w:hAnsi="Arial Narrow"/>
              </w:rPr>
            </w:pPr>
            <w:r w:rsidRPr="118309B0" w:rsidR="61123376">
              <w:rPr>
                <w:rFonts w:ascii="Arial Narrow" w:hAnsi="Arial Narrow"/>
              </w:rPr>
              <w:t>-Use of common language from leadership and teaching staff</w:t>
            </w:r>
          </w:p>
          <w:p w:rsidRPr="005B3CEF" w:rsidR="00BD5F98" w:rsidP="118309B0" w:rsidRDefault="00BD5F98" w14:paraId="7DFCE724" w14:textId="3F0021B0">
            <w:pPr>
              <w:rPr>
                <w:rFonts w:ascii="Arial Narrow" w:hAnsi="Arial Narrow"/>
              </w:rPr>
            </w:pPr>
            <w:r w:rsidRPr="118309B0" w:rsidR="61123376">
              <w:rPr>
                <w:rFonts w:ascii="Arial Narrow" w:hAnsi="Arial Narrow"/>
              </w:rPr>
              <w:t>-Use of MTSS-B flow chart for behavior</w:t>
            </w:r>
          </w:p>
          <w:p w:rsidRPr="005B3CEF" w:rsidR="00BD5F98" w:rsidP="112A11F8" w:rsidRDefault="00BD5F98" w14:paraId="053D0857" w14:textId="17822C81">
            <w:pPr>
              <w:rPr>
                <w:rFonts w:ascii="Arial Narrow" w:hAnsi="Arial Narrow"/>
              </w:rPr>
            </w:pPr>
            <w:r w:rsidRPr="112A11F8" w:rsidR="65479148">
              <w:rPr>
                <w:rFonts w:ascii="Arial Narrow" w:hAnsi="Arial Narrow"/>
              </w:rPr>
              <w:t>-Restorative conversations by all staff and students</w:t>
            </w:r>
          </w:p>
          <w:p w:rsidRPr="005B3CEF" w:rsidR="00BD5F98" w:rsidP="112A11F8" w:rsidRDefault="00BD5F98" w14:paraId="5FAD05DF" w14:textId="3315F6F7">
            <w:pPr>
              <w:rPr>
                <w:rFonts w:ascii="Arial Narrow" w:hAnsi="Arial Narrow"/>
              </w:rPr>
            </w:pPr>
            <w:r w:rsidRPr="112A11F8" w:rsidR="53240E32">
              <w:rPr>
                <w:rFonts w:ascii="Arial Narrow" w:hAnsi="Arial Narrow"/>
              </w:rPr>
              <w:t>-Principal shares data with staff, implement ideas that are beneficial for all</w:t>
            </w:r>
          </w:p>
          <w:p w:rsidRPr="005B3CEF" w:rsidR="00BD5F98" w:rsidP="1430E66D" w:rsidRDefault="00BD5F98" w14:paraId="3B3E2EA8" w14:textId="1378E2B0">
            <w:pPr>
              <w:rPr>
                <w:rFonts w:ascii="Arial Narrow" w:hAnsi="Arial Narrow"/>
              </w:rPr>
            </w:pPr>
            <w:r w:rsidRPr="1430E66D" w:rsidR="5D72D10D">
              <w:rPr>
                <w:rFonts w:ascii="Arial Narrow" w:hAnsi="Arial Narrow"/>
              </w:rPr>
              <w:t>-Teachers track communication via IC under parent contact</w:t>
            </w:r>
          </w:p>
          <w:p w:rsidRPr="005B3CEF" w:rsidR="00BD5F98" w:rsidP="00096374" w:rsidRDefault="00BD5F98" w14:paraId="18CE2A43" w14:textId="143C77FA">
            <w:pPr>
              <w:rPr>
                <w:rFonts w:ascii="Arial Narrow" w:hAnsi="Arial Narrow"/>
              </w:rPr>
            </w:pPr>
            <w:r w:rsidRPr="1430E66D" w:rsidR="7318B71B">
              <w:rPr>
                <w:rFonts w:ascii="Arial Narrow" w:hAnsi="Arial Narrow"/>
              </w:rPr>
              <w:t>-Increase in the number of students attending school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BD5F98" w:rsidP="00096374" w:rsidRDefault="00BD5F98" w14:paraId="38380BCE" w14:textId="55E146C4">
            <w:pPr>
              <w:rPr>
                <w:rFonts w:ascii="Arial Narrow" w:hAnsi="Arial Narrow"/>
              </w:rPr>
            </w:pPr>
            <w:r w:rsidRPr="397645B9">
              <w:rPr>
                <w:rFonts w:ascii="Arial Narrow" w:hAnsi="Arial Narrow"/>
              </w:rPr>
              <w:t xml:space="preserve">School Wide </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00096374" w:rsidRDefault="00BD5F98" w14:paraId="5929B1E7" w14:textId="5CE8C3CF">
            <w:pPr>
              <w:rPr>
                <w:rFonts w:ascii="Arial Narrow" w:hAnsi="Arial Narrow"/>
              </w:rPr>
            </w:pPr>
            <w:r w:rsidRPr="118309B0" w:rsidR="64FC9344">
              <w:rPr>
                <w:rFonts w:ascii="Arial Narrow" w:hAnsi="Arial Narrow"/>
              </w:rPr>
              <w:t>Reduction in chronic absenteeism</w:t>
            </w:r>
            <w:r w:rsidRPr="118309B0" w:rsidR="323DFBD8">
              <w:rPr>
                <w:rFonts w:ascii="Arial Narrow" w:hAnsi="Arial Narrow"/>
              </w:rPr>
              <w:t xml:space="preserve"> (Tableau)</w:t>
            </w:r>
            <w:r w:rsidRPr="118309B0" w:rsidR="10CBE773">
              <w:rPr>
                <w:rFonts w:ascii="Arial Narrow" w:hAnsi="Arial Narrow"/>
              </w:rPr>
              <w:t xml:space="preserve"> monthly</w:t>
            </w:r>
          </w:p>
        </w:tc>
        <w:tc>
          <w:tcPr>
            <w:tcW w:w="3778" w:type="dxa"/>
            <w:vMerge w:val="restart"/>
            <w:tcBorders>
              <w:top w:val="single" w:color="000000" w:themeColor="text1" w:sz="8" w:space="0"/>
              <w:left w:val="single" w:color="000000" w:themeColor="text1" w:sz="8" w:space="0"/>
              <w:bottom w:val="single" w:color="000000" w:themeColor="text1" w:sz="8" w:space="0"/>
            </w:tcBorders>
            <w:shd w:val="clear" w:color="auto" w:fill="B3DCDA"/>
            <w:tcMar>
              <w:top w:w="72" w:type="dxa"/>
              <w:left w:w="144" w:type="dxa"/>
              <w:bottom w:w="72" w:type="dxa"/>
              <w:right w:w="144" w:type="dxa"/>
            </w:tcMar>
            <w:hideMark/>
          </w:tcPr>
          <w:p w:rsidRPr="005B3CEF" w:rsidR="00BD5F98" w:rsidP="118309B0" w:rsidRDefault="00BD5F98" w14:paraId="5AD9E4FA" w14:textId="544EBCC0">
            <w:pPr>
              <w:rPr>
                <w:rFonts w:ascii="Arial Narrow" w:hAnsi="Arial Narrow"/>
              </w:rPr>
            </w:pPr>
            <w:r w:rsidRPr="01F5D9A5" w:rsidR="1AB36AEF">
              <w:rPr>
                <w:rFonts w:ascii="Arial Narrow" w:hAnsi="Arial Narrow"/>
              </w:rPr>
              <w:t>-Referral-writing</w:t>
            </w:r>
          </w:p>
          <w:p w:rsidR="6966479E" w:rsidP="01F5D9A5" w:rsidRDefault="6966479E" w14:paraId="09BC9B2C" w14:textId="68151EE3">
            <w:pPr>
              <w:rPr>
                <w:rFonts w:ascii="Arial Narrow" w:hAnsi="Arial Narrow"/>
              </w:rPr>
            </w:pPr>
            <w:r w:rsidRPr="01F5D9A5" w:rsidR="6966479E">
              <w:rPr>
                <w:rFonts w:ascii="Arial Narrow" w:hAnsi="Arial Narrow"/>
              </w:rPr>
              <w:t xml:space="preserve">Analyze Tableau data weekly and </w:t>
            </w:r>
            <w:bookmarkStart w:name="_Int_PSbVaPkU" w:id="201641948"/>
            <w:r w:rsidRPr="01F5D9A5" w:rsidR="6966479E">
              <w:rPr>
                <w:rFonts w:ascii="Arial Narrow" w:hAnsi="Arial Narrow"/>
              </w:rPr>
              <w:t>make adjustments to</w:t>
            </w:r>
            <w:bookmarkEnd w:id="201641948"/>
            <w:r w:rsidRPr="01F5D9A5" w:rsidR="6966479E">
              <w:rPr>
                <w:rFonts w:ascii="Arial Narrow" w:hAnsi="Arial Narrow"/>
              </w:rPr>
              <w:t xml:space="preserve"> PD</w:t>
            </w:r>
          </w:p>
          <w:p w:rsidRPr="005B3CEF" w:rsidR="00BD5F98" w:rsidP="118309B0" w:rsidRDefault="00BD5F98" w14:paraId="2E39F8C2" w14:textId="7F77EBB3">
            <w:pPr>
              <w:rPr>
                <w:rFonts w:ascii="Arial Narrow" w:hAnsi="Arial Narrow"/>
              </w:rPr>
            </w:pPr>
            <w:r w:rsidRPr="118309B0" w:rsidR="31828A3C">
              <w:rPr>
                <w:rFonts w:ascii="Arial Narrow" w:hAnsi="Arial Narrow"/>
              </w:rPr>
              <w:t>-Reviewing MTSS-B flow chart for office v. classroom</w:t>
            </w:r>
          </w:p>
          <w:p w:rsidRPr="005B3CEF" w:rsidR="00BD5F98" w:rsidP="112A11F8" w:rsidRDefault="00BD5F98" w14:paraId="1627758F" w14:textId="09E15B47">
            <w:pPr>
              <w:rPr>
                <w:rFonts w:ascii="Arial Narrow" w:hAnsi="Arial Narrow"/>
              </w:rPr>
            </w:pPr>
            <w:r w:rsidRPr="112A11F8" w:rsidR="13109854">
              <w:rPr>
                <w:rFonts w:ascii="Arial Narrow" w:hAnsi="Arial Narrow"/>
              </w:rPr>
              <w:t>-Role play skills of the week</w:t>
            </w:r>
            <w:r w:rsidRPr="112A11F8" w:rsidR="0B638A9C">
              <w:rPr>
                <w:rFonts w:ascii="Arial Narrow" w:hAnsi="Arial Narrow"/>
              </w:rPr>
              <w:t>-given a calendar for the year</w:t>
            </w:r>
          </w:p>
          <w:p w:rsidRPr="005B3CEF" w:rsidR="00BD5F98" w:rsidP="00096374" w:rsidRDefault="00BD5F98" w14:paraId="2F9AE37B" w14:textId="4E530481">
            <w:pPr>
              <w:rPr>
                <w:rFonts w:ascii="Arial Narrow" w:hAnsi="Arial Narrow"/>
              </w:rPr>
            </w:pPr>
            <w:r w:rsidRPr="112A11F8" w:rsidR="19CA5CD1">
              <w:rPr>
                <w:rFonts w:ascii="Arial Narrow" w:hAnsi="Arial Narrow"/>
              </w:rPr>
              <w:t>-Show teachers how to use parent contact tab in IC</w:t>
            </w:r>
          </w:p>
        </w:tc>
      </w:tr>
      <w:tr w:rsidRPr="005B3CEF" w:rsidR="00BD5F98" w:rsidTr="1430E66D" w14:paraId="5E9E3B8B" w14:textId="77777777">
        <w:trPr>
          <w:trHeight w:val="300"/>
        </w:trPr>
        <w:tc>
          <w:tcPr>
            <w:tcW w:w="2597" w:type="dxa"/>
            <w:vMerge/>
            <w:tcBorders/>
            <w:tcMar>
              <w:top w:w="72" w:type="dxa"/>
              <w:left w:w="144" w:type="dxa"/>
              <w:bottom w:w="72" w:type="dxa"/>
              <w:right w:w="144" w:type="dxa"/>
            </w:tcMar>
          </w:tcPr>
          <w:p w:rsidRPr="005B3CEF" w:rsidR="00BD5F98" w:rsidP="00096374" w:rsidRDefault="00BD5F98" w14:paraId="2D1FDA5E" w14:textId="77777777">
            <w:pPr>
              <w:rPr>
                <w:rFonts w:ascii="Arial Narrow" w:hAnsi="Arial Narrow"/>
              </w:rPr>
            </w:pPr>
          </w:p>
        </w:tc>
        <w:tc>
          <w:tcPr>
            <w:tcW w:w="3645" w:type="dxa"/>
            <w:vMerge/>
            <w:tcBorders/>
            <w:tcMar>
              <w:top w:w="72" w:type="dxa"/>
              <w:left w:w="144" w:type="dxa"/>
              <w:bottom w:w="72" w:type="dxa"/>
              <w:right w:w="144" w:type="dxa"/>
            </w:tcMar>
          </w:tcPr>
          <w:p w:rsidRPr="005B3CEF" w:rsidR="00BD5F98" w:rsidP="00096374" w:rsidRDefault="00BD5F98" w14:paraId="3A091686" w14:textId="77777777">
            <w:pPr>
              <w:rPr>
                <w:rFonts w:ascii="Arial Narrow" w:hAnsi="Arial Narrow"/>
              </w:rPr>
            </w:pPr>
          </w:p>
        </w:tc>
        <w:tc>
          <w:tcPr>
            <w:tcW w:w="4696" w:type="dxa"/>
            <w:vMerge/>
            <w:tcBorders/>
            <w:tcMar>
              <w:top w:w="72" w:type="dxa"/>
              <w:left w:w="144" w:type="dxa"/>
              <w:bottom w:w="72" w:type="dxa"/>
              <w:right w:w="144" w:type="dxa"/>
            </w:tcMar>
          </w:tcPr>
          <w:p w:rsidRPr="005B3CEF" w:rsidR="00BD5F98" w:rsidP="00096374" w:rsidRDefault="00BD5F98" w14:paraId="09B1EC5F" w14:textId="77777777">
            <w:pPr>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005B3CEF" w:rsidR="00BD5F98" w:rsidP="00096374" w:rsidRDefault="00BD5F98" w14:paraId="09C5BC40" w14:textId="77777777">
            <w:pPr>
              <w:rPr>
                <w:rFonts w:ascii="Arial Narrow" w:hAnsi="Arial Narrow"/>
              </w:rPr>
            </w:pPr>
            <w:r w:rsidRPr="397645B9">
              <w:rPr>
                <w:rFonts w:ascii="Arial Narrow" w:hAnsi="Arial Narrow"/>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00096374" w:rsidRDefault="00BD5F98" w14:paraId="01D39E86" w14:textId="3B2E6581">
            <w:pPr>
              <w:rPr>
                <w:rFonts w:ascii="Arial Narrow" w:hAnsi="Arial Narrow"/>
              </w:rPr>
            </w:pPr>
            <w:r w:rsidRPr="118309B0" w:rsidR="19A203FF">
              <w:rPr>
                <w:rFonts w:ascii="Arial Narrow" w:hAnsi="Arial Narrow"/>
              </w:rPr>
              <w:t>Reduction in chronic absenteeism</w:t>
            </w:r>
            <w:r w:rsidRPr="118309B0" w:rsidR="61951592">
              <w:rPr>
                <w:rFonts w:ascii="Arial Narrow" w:hAnsi="Arial Narrow"/>
              </w:rPr>
              <w:t xml:space="preserve"> (Tableau)</w:t>
            </w:r>
            <w:r w:rsidRPr="118309B0" w:rsidR="0F27B283">
              <w:rPr>
                <w:rFonts w:ascii="Arial Narrow" w:hAnsi="Arial Narrow"/>
              </w:rPr>
              <w:t xml:space="preserve"> monthly</w:t>
            </w:r>
          </w:p>
        </w:tc>
        <w:tc>
          <w:tcPr>
            <w:tcW w:w="3778" w:type="dxa"/>
            <w:vMerge/>
            <w:tcBorders/>
            <w:tcMar>
              <w:top w:w="72" w:type="dxa"/>
              <w:left w:w="144" w:type="dxa"/>
              <w:bottom w:w="72" w:type="dxa"/>
              <w:right w:w="144" w:type="dxa"/>
            </w:tcMar>
          </w:tcPr>
          <w:p w:rsidRPr="005B3CEF" w:rsidR="00BD5F98" w:rsidP="00096374" w:rsidRDefault="00BD5F98" w14:paraId="2E7521CB" w14:textId="77777777">
            <w:pPr>
              <w:rPr>
                <w:rFonts w:ascii="Arial Narrow" w:hAnsi="Arial Narrow"/>
              </w:rPr>
            </w:pPr>
          </w:p>
        </w:tc>
      </w:tr>
      <w:tr w:rsidR="00BD5F98" w:rsidTr="1430E66D" w14:paraId="4E98DE5B" w14:textId="77777777">
        <w:trPr>
          <w:trHeight w:val="300"/>
        </w:trPr>
        <w:tc>
          <w:tcPr>
            <w:tcW w:w="2597" w:type="dxa"/>
            <w:vMerge/>
            <w:tcBorders/>
            <w:tcMar>
              <w:top w:w="72" w:type="dxa"/>
              <w:left w:w="144" w:type="dxa"/>
              <w:bottom w:w="72" w:type="dxa"/>
              <w:right w:w="144" w:type="dxa"/>
            </w:tcMar>
            <w:hideMark/>
          </w:tcPr>
          <w:p w:rsidR="00BD5F98" w:rsidP="00096374" w:rsidRDefault="00BD5F98" w14:paraId="775F2952" w14:textId="77777777"/>
        </w:tc>
        <w:tc>
          <w:tcPr>
            <w:tcW w:w="3645" w:type="dxa"/>
            <w:vMerge/>
            <w:tcBorders/>
            <w:tcMar>
              <w:top w:w="72" w:type="dxa"/>
              <w:left w:w="144" w:type="dxa"/>
              <w:bottom w:w="72" w:type="dxa"/>
              <w:right w:w="144" w:type="dxa"/>
            </w:tcMar>
            <w:hideMark/>
          </w:tcPr>
          <w:p w:rsidR="00BD5F98" w:rsidP="00096374" w:rsidRDefault="00BD5F98" w14:paraId="18C12939" w14:textId="77777777"/>
        </w:tc>
        <w:tc>
          <w:tcPr>
            <w:tcW w:w="4696" w:type="dxa"/>
            <w:vMerge/>
            <w:tcBorders/>
            <w:tcMar>
              <w:top w:w="72" w:type="dxa"/>
              <w:left w:w="144" w:type="dxa"/>
              <w:bottom w:w="72" w:type="dxa"/>
              <w:right w:w="144" w:type="dxa"/>
            </w:tcMar>
            <w:hideMark/>
          </w:tcPr>
          <w:p w:rsidR="00BD5F98" w:rsidP="00096374" w:rsidRDefault="00BD5F98" w14:paraId="455741E7"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00096374" w:rsidRDefault="00BD5F98" w14:paraId="3F881EB9" w14:textId="77777777">
            <w:pPr>
              <w:rPr>
                <w:rFonts w:ascii="Arial Narrow" w:hAnsi="Arial Narrow"/>
              </w:rPr>
            </w:pPr>
            <w:r w:rsidRPr="397645B9">
              <w:rPr>
                <w:rFonts w:ascii="Arial Narrow" w:hAnsi="Arial Narrow"/>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00096374" w:rsidRDefault="00BD5F98" w14:paraId="640F76F2" w14:textId="48501744">
            <w:pPr>
              <w:rPr>
                <w:rFonts w:ascii="Arial Narrow" w:hAnsi="Arial Narrow"/>
              </w:rPr>
            </w:pPr>
            <w:r w:rsidRPr="118309B0" w:rsidR="1C219166">
              <w:rPr>
                <w:rFonts w:ascii="Arial Narrow" w:hAnsi="Arial Narrow"/>
              </w:rPr>
              <w:t>Reduction in referral submission data</w:t>
            </w:r>
            <w:r w:rsidRPr="118309B0" w:rsidR="394E1AA0">
              <w:rPr>
                <w:rFonts w:ascii="Arial Narrow" w:hAnsi="Arial Narrow"/>
              </w:rPr>
              <w:t xml:space="preserve"> (Tableau)</w:t>
            </w:r>
            <w:r w:rsidRPr="118309B0" w:rsidR="3252B27A">
              <w:rPr>
                <w:rFonts w:ascii="Arial Narrow" w:hAnsi="Arial Narrow"/>
              </w:rPr>
              <w:t xml:space="preserve"> monthly</w:t>
            </w:r>
          </w:p>
        </w:tc>
        <w:tc>
          <w:tcPr>
            <w:tcW w:w="3778" w:type="dxa"/>
            <w:vMerge/>
            <w:tcBorders/>
            <w:tcMar>
              <w:top w:w="72" w:type="dxa"/>
              <w:left w:w="144" w:type="dxa"/>
              <w:bottom w:w="72" w:type="dxa"/>
              <w:right w:w="144" w:type="dxa"/>
            </w:tcMar>
          </w:tcPr>
          <w:p w:rsidR="00BD5F98" w:rsidP="00096374" w:rsidRDefault="00BD5F98" w14:paraId="405316A7" w14:textId="77777777"/>
        </w:tc>
      </w:tr>
      <w:tr w:rsidR="0091565D" w:rsidTr="1430E66D" w14:paraId="56141EF4" w14:textId="77777777">
        <w:trPr>
          <w:trHeight w:val="300"/>
        </w:trPr>
        <w:tc>
          <w:tcPr>
            <w:tcW w:w="2597" w:type="dxa"/>
            <w:vMerge w:val="restart"/>
            <w:tcBorders>
              <w:right w:val="single" w:color="000000" w:themeColor="text1" w:sz="8" w:space="0"/>
            </w:tcBorders>
            <w:shd w:val="clear" w:color="auto" w:fill="F1F8FD"/>
            <w:tcMar>
              <w:top w:w="72" w:type="dxa"/>
              <w:left w:w="144" w:type="dxa"/>
              <w:bottom w:w="72" w:type="dxa"/>
              <w:right w:w="144" w:type="dxa"/>
            </w:tcMar>
          </w:tcPr>
          <w:p w:rsidR="0091565D" w:rsidP="0091565D" w:rsidRDefault="0091565D" w14:paraId="0D4E5E4D" w14:textId="51BAF7BF">
            <w:r w:rsidR="2C660E47">
              <w:rPr/>
              <w:t>Teacher mentor for chronically absent students</w:t>
            </w:r>
          </w:p>
        </w:tc>
        <w:tc>
          <w:tcPr>
            <w:tcW w:w="3645" w:type="dxa"/>
            <w:vMerge w:val="restart"/>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0091565D" w:rsidP="0091565D" w:rsidRDefault="0091565D" w14:paraId="229D39FD" w14:textId="72CBFCE2">
            <w:r w:rsidR="417EBE9C">
              <w:rPr/>
              <w:t>-” Draft</w:t>
            </w:r>
            <w:r w:rsidR="131B1990">
              <w:rPr/>
              <w:t>”</w:t>
            </w:r>
            <w:r w:rsidR="33AE1F33">
              <w:rPr/>
              <w:t xml:space="preserve"> of up to 5 </w:t>
            </w:r>
            <w:r w:rsidR="33AE1F33">
              <w:rPr/>
              <w:t xml:space="preserve">students that they can mentor </w:t>
            </w:r>
            <w:r w:rsidR="33AE1F33">
              <w:rPr/>
              <w:t>regarding</w:t>
            </w:r>
            <w:r w:rsidR="33AE1F33">
              <w:rPr/>
              <w:t xml:space="preserve"> absences and attendance</w:t>
            </w:r>
          </w:p>
          <w:p w:rsidR="0091565D" w:rsidP="0091565D" w:rsidRDefault="0091565D" w14:paraId="401E0E41" w14:textId="78DE8BE1"/>
          <w:p w:rsidR="0091565D" w:rsidP="0091565D" w:rsidRDefault="0091565D" w14:paraId="128457C3" w14:textId="287A0034">
            <w:r w:rsidR="348A1785">
              <w:rPr/>
              <w:t>-Look at data of student success points and areas for improvement</w:t>
            </w:r>
          </w:p>
        </w:tc>
        <w:tc>
          <w:tcPr>
            <w:tcW w:w="4696" w:type="dxa"/>
            <w:vMerge w:val="restart"/>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0091565D" w:rsidP="0091565D" w:rsidRDefault="0091565D" w14:paraId="36A35227" w14:textId="306EA8E3">
            <w:r w:rsidR="1DB7CC9C">
              <w:rPr/>
              <w:t>-</w:t>
            </w:r>
            <w:r w:rsidR="6E418749">
              <w:rPr/>
              <w:t>Leadership preparing attendance data for the “Chronic Absenteeism Draft”</w:t>
            </w:r>
          </w:p>
          <w:p w:rsidR="0091565D" w:rsidP="0091565D" w:rsidRDefault="0091565D" w14:paraId="6698538E" w14:textId="6759CA87">
            <w:r w:rsidR="6E418749">
              <w:rPr/>
              <w:t>-Teachers choosing students in an open format based on data</w:t>
            </w:r>
          </w:p>
          <w:p w:rsidR="0091565D" w:rsidP="0091565D" w:rsidRDefault="0091565D" w14:paraId="7A27989F" w14:textId="0909BEE6">
            <w:r w:rsidR="7A58D4C3">
              <w:rPr/>
              <w:t>-Staff create a how-to list for celebration of small steps</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0091565D" w:rsidRDefault="0091565D" w14:paraId="5C170239" w14:textId="7F58BE40">
            <w:pPr>
              <w:rPr>
                <w:rFonts w:ascii="Arial Narrow" w:hAnsi="Arial Narrow"/>
              </w:rPr>
            </w:pPr>
            <w:r w:rsidRPr="397645B9">
              <w:rPr>
                <w:rFonts w:ascii="Arial Narrow" w:hAnsi="Arial Narrow"/>
              </w:rPr>
              <w:t xml:space="preserve">School Wide </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0091565D" w:rsidRDefault="0091565D" w14:paraId="79BD2549" w14:textId="0F36A489">
            <w:pPr>
              <w:rPr>
                <w:rFonts w:ascii="Arial Narrow" w:hAnsi="Arial Narrow"/>
              </w:rPr>
            </w:pPr>
            <w:r w:rsidRPr="118309B0" w:rsidR="56950187">
              <w:rPr>
                <w:rFonts w:ascii="Arial Narrow" w:hAnsi="Arial Narrow"/>
              </w:rPr>
              <w:t>Reduction in severe and moderate categories</w:t>
            </w:r>
            <w:r w:rsidRPr="118309B0" w:rsidR="2E0E19D2">
              <w:rPr>
                <w:rFonts w:ascii="Arial Narrow" w:hAnsi="Arial Narrow"/>
              </w:rPr>
              <w:t xml:space="preserve"> monthly</w:t>
            </w:r>
          </w:p>
        </w:tc>
        <w:tc>
          <w:tcPr>
            <w:tcW w:w="3778" w:type="dxa"/>
            <w:vMerge w:val="restart"/>
            <w:tcBorders>
              <w:left w:val="single" w:color="000000" w:themeColor="text1" w:sz="8" w:space="0"/>
            </w:tcBorders>
            <w:shd w:val="clear" w:color="auto" w:fill="B3DCDA"/>
            <w:tcMar>
              <w:top w:w="72" w:type="dxa"/>
              <w:left w:w="144" w:type="dxa"/>
              <w:bottom w:w="72" w:type="dxa"/>
              <w:right w:w="144" w:type="dxa"/>
            </w:tcMar>
          </w:tcPr>
          <w:p w:rsidR="0091565D" w:rsidP="0091565D" w:rsidRDefault="0091565D" w14:paraId="4D2FCF3B" w14:textId="51AD246E">
            <w:r w:rsidR="4C40D1B9">
              <w:rPr/>
              <w:t>-</w:t>
            </w:r>
            <w:r w:rsidR="2AB5BA41">
              <w:rPr/>
              <w:t>Bi-</w:t>
            </w:r>
            <w:r w:rsidR="4C40D1B9">
              <w:rPr/>
              <w:t>Monthly data digs on attendance</w:t>
            </w:r>
          </w:p>
          <w:p w:rsidR="0091565D" w:rsidP="0091565D" w:rsidRDefault="0091565D" w14:paraId="5BC47562" w14:textId="2870E94C"/>
          <w:p w:rsidR="0091565D" w:rsidP="0091565D" w:rsidRDefault="0091565D" w14:paraId="22C6E709" w14:textId="2333692B">
            <w:r w:rsidR="7EF94E35">
              <w:rPr/>
              <w:t xml:space="preserve">-Teacher analysis and revision of </w:t>
            </w:r>
            <w:r w:rsidR="7EF94E35">
              <w:rPr/>
              <w:t>strategies</w:t>
            </w:r>
            <w:r w:rsidR="7EF94E35">
              <w:rPr/>
              <w:t xml:space="preserve"> for student mentees</w:t>
            </w:r>
          </w:p>
          <w:p w:rsidR="0091565D" w:rsidP="0091565D" w:rsidRDefault="0091565D" w14:paraId="66F3D1CB" w14:textId="40869957"/>
          <w:p w:rsidR="0091565D" w:rsidP="0091565D" w:rsidRDefault="0091565D" w14:paraId="3B4B4853" w14:textId="2B819036">
            <w:r w:rsidR="7FD258D4">
              <w:rPr/>
              <w:t xml:space="preserve">PD on building relationships with students (positive </w:t>
            </w:r>
            <w:r w:rsidR="7FD258D4">
              <w:rPr/>
              <w:t>languag</w:t>
            </w:r>
            <w:r w:rsidR="7FD258D4">
              <w:rPr/>
              <w:t>e and presence)</w:t>
            </w:r>
          </w:p>
          <w:p w:rsidR="0091565D" w:rsidP="0091565D" w:rsidRDefault="0091565D" w14:paraId="6852B523" w14:textId="437E6887"/>
          <w:p w:rsidR="0091565D" w:rsidP="0091565D" w:rsidRDefault="0091565D" w14:paraId="684C66E4" w14:textId="168A2F7B"/>
        </w:tc>
      </w:tr>
      <w:tr w:rsidR="0091565D" w:rsidTr="1430E66D" w14:paraId="32AFAA5E" w14:textId="77777777">
        <w:trPr>
          <w:trHeight w:val="300"/>
        </w:trPr>
        <w:tc>
          <w:tcPr>
            <w:tcW w:w="2597" w:type="dxa"/>
            <w:vMerge/>
            <w:tcBorders/>
            <w:tcMar>
              <w:top w:w="72" w:type="dxa"/>
              <w:left w:w="144" w:type="dxa"/>
              <w:bottom w:w="72" w:type="dxa"/>
              <w:right w:w="144" w:type="dxa"/>
            </w:tcMar>
          </w:tcPr>
          <w:p w:rsidR="0091565D" w:rsidP="0091565D" w:rsidRDefault="0091565D" w14:paraId="69E341D2" w14:textId="77777777"/>
        </w:tc>
        <w:tc>
          <w:tcPr>
            <w:tcW w:w="3645" w:type="dxa"/>
            <w:vMerge/>
            <w:tcBorders/>
            <w:tcMar>
              <w:top w:w="72" w:type="dxa"/>
              <w:left w:w="144" w:type="dxa"/>
              <w:bottom w:w="72" w:type="dxa"/>
              <w:right w:w="144" w:type="dxa"/>
            </w:tcMar>
          </w:tcPr>
          <w:p w:rsidR="0091565D" w:rsidP="0091565D" w:rsidRDefault="0091565D" w14:paraId="4E6100D0" w14:textId="77777777"/>
        </w:tc>
        <w:tc>
          <w:tcPr>
            <w:tcW w:w="4696" w:type="dxa"/>
            <w:vMerge/>
            <w:tcBorders/>
            <w:tcMar>
              <w:top w:w="72" w:type="dxa"/>
              <w:left w:w="144" w:type="dxa"/>
              <w:bottom w:w="72" w:type="dxa"/>
              <w:right w:w="144" w:type="dxa"/>
            </w:tcMar>
          </w:tcPr>
          <w:p w:rsidR="0091565D" w:rsidP="0091565D" w:rsidRDefault="0091565D" w14:paraId="7A68F823"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0091565D" w:rsidRDefault="0091565D" w14:paraId="280448FB" w14:textId="0A87A553">
            <w:pPr>
              <w:rPr>
                <w:rFonts w:ascii="Arial Narrow" w:hAnsi="Arial Narrow"/>
              </w:rPr>
            </w:pPr>
            <w:r w:rsidRPr="397645B9">
              <w:rPr>
                <w:rFonts w:ascii="Arial Narrow" w:hAnsi="Arial Narrow"/>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0091565D" w:rsidRDefault="0091565D" w14:paraId="47709F2C" w14:textId="41C1598B">
            <w:pPr>
              <w:rPr>
                <w:rFonts w:ascii="Arial Narrow" w:hAnsi="Arial Narrow"/>
              </w:rPr>
            </w:pPr>
            <w:r w:rsidRPr="118309B0" w:rsidR="0BA85558">
              <w:rPr>
                <w:rFonts w:ascii="Arial Narrow" w:hAnsi="Arial Narrow"/>
              </w:rPr>
              <w:t>Reduction in severe and moderate categories</w:t>
            </w:r>
            <w:r w:rsidRPr="118309B0" w:rsidR="617F18D1">
              <w:rPr>
                <w:rFonts w:ascii="Arial Narrow" w:hAnsi="Arial Narrow"/>
              </w:rPr>
              <w:t xml:space="preserve"> monthly</w:t>
            </w:r>
          </w:p>
        </w:tc>
        <w:tc>
          <w:tcPr>
            <w:tcW w:w="3778" w:type="dxa"/>
            <w:vMerge/>
            <w:tcBorders/>
            <w:tcMar>
              <w:top w:w="72" w:type="dxa"/>
              <w:left w:w="144" w:type="dxa"/>
              <w:bottom w:w="72" w:type="dxa"/>
              <w:right w:w="144" w:type="dxa"/>
            </w:tcMar>
          </w:tcPr>
          <w:p w:rsidR="0091565D" w:rsidP="0091565D" w:rsidRDefault="0091565D" w14:paraId="46973A98" w14:textId="77777777"/>
        </w:tc>
      </w:tr>
      <w:tr w:rsidR="0091565D" w:rsidTr="1430E66D" w14:paraId="4033F373" w14:textId="77777777">
        <w:trPr>
          <w:trHeight w:val="300"/>
        </w:trPr>
        <w:tc>
          <w:tcPr>
            <w:tcW w:w="2597" w:type="dxa"/>
            <w:vMerge/>
            <w:tcBorders/>
            <w:tcMar>
              <w:top w:w="72" w:type="dxa"/>
              <w:left w:w="144" w:type="dxa"/>
              <w:bottom w:w="72" w:type="dxa"/>
              <w:right w:w="144" w:type="dxa"/>
            </w:tcMar>
          </w:tcPr>
          <w:p w:rsidR="0091565D" w:rsidP="0091565D" w:rsidRDefault="0091565D" w14:paraId="26013A8E" w14:textId="77777777"/>
        </w:tc>
        <w:tc>
          <w:tcPr>
            <w:tcW w:w="3645" w:type="dxa"/>
            <w:vMerge/>
            <w:tcBorders/>
            <w:tcMar>
              <w:top w:w="72" w:type="dxa"/>
              <w:left w:w="144" w:type="dxa"/>
              <w:bottom w:w="72" w:type="dxa"/>
              <w:right w:w="144" w:type="dxa"/>
            </w:tcMar>
          </w:tcPr>
          <w:p w:rsidR="0091565D" w:rsidP="0091565D" w:rsidRDefault="0091565D" w14:paraId="1830329F" w14:textId="77777777"/>
        </w:tc>
        <w:tc>
          <w:tcPr>
            <w:tcW w:w="4696" w:type="dxa"/>
            <w:vMerge/>
            <w:tcBorders/>
            <w:tcMar>
              <w:top w:w="72" w:type="dxa"/>
              <w:left w:w="144" w:type="dxa"/>
              <w:bottom w:w="72" w:type="dxa"/>
              <w:right w:w="144" w:type="dxa"/>
            </w:tcMar>
          </w:tcPr>
          <w:p w:rsidR="0091565D" w:rsidP="0091565D" w:rsidRDefault="0091565D" w14:paraId="0C12C7AF"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0091565D" w:rsidRDefault="0091565D" w14:paraId="47832C19" w14:textId="10DE0F3D">
            <w:pPr>
              <w:rPr>
                <w:rFonts w:ascii="Arial Narrow" w:hAnsi="Arial Narrow"/>
              </w:rPr>
            </w:pPr>
            <w:r w:rsidRPr="397645B9">
              <w:rPr>
                <w:rFonts w:ascii="Arial Narrow" w:hAnsi="Arial Narrow"/>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0091565D" w:rsidRDefault="0091565D" w14:paraId="0E3FA106" w14:textId="7262DD73">
            <w:pPr>
              <w:rPr>
                <w:rFonts w:ascii="Arial Narrow" w:hAnsi="Arial Narrow"/>
              </w:rPr>
            </w:pPr>
            <w:r w:rsidRPr="118309B0" w:rsidR="24BAA52D">
              <w:rPr>
                <w:rFonts w:ascii="Arial Narrow" w:hAnsi="Arial Narrow"/>
              </w:rPr>
              <w:t>Teacher reflection through meeting records</w:t>
            </w:r>
            <w:r w:rsidRPr="118309B0" w:rsidR="78EAF295">
              <w:rPr>
                <w:rFonts w:ascii="Arial Narrow" w:hAnsi="Arial Narrow"/>
              </w:rPr>
              <w:t xml:space="preserve"> weekly</w:t>
            </w:r>
          </w:p>
        </w:tc>
        <w:tc>
          <w:tcPr>
            <w:tcW w:w="3778" w:type="dxa"/>
            <w:vMerge/>
            <w:tcBorders/>
            <w:tcMar>
              <w:top w:w="72" w:type="dxa"/>
              <w:left w:w="144" w:type="dxa"/>
              <w:bottom w:w="72" w:type="dxa"/>
              <w:right w:w="144" w:type="dxa"/>
            </w:tcMar>
          </w:tcPr>
          <w:p w:rsidR="0091565D" w:rsidP="0091565D" w:rsidRDefault="0091565D" w14:paraId="3A112E8F" w14:textId="77777777"/>
        </w:tc>
      </w:tr>
      <w:tr w:rsidR="118309B0" w:rsidTr="1430E66D" w14:paraId="1B57F31A">
        <w:trPr>
          <w:trHeight w:val="450"/>
        </w:trPr>
        <w:tc>
          <w:tcPr>
            <w:tcW w:w="2597" w:type="dxa"/>
            <w:tcBorders>
              <w:right w:val="single" w:color="000000" w:themeColor="text1" w:sz="8" w:space="0"/>
            </w:tcBorders>
            <w:shd w:val="clear" w:color="auto" w:fill="F1F8FD"/>
            <w:tcMar>
              <w:top w:w="72" w:type="dxa"/>
              <w:left w:w="144" w:type="dxa"/>
              <w:bottom w:w="72" w:type="dxa"/>
              <w:right w:w="144" w:type="dxa"/>
            </w:tcMar>
          </w:tcPr>
          <w:p w:rsidR="118309B0" w:rsidP="118309B0" w:rsidRDefault="118309B0" w14:paraId="313D3C2B" w14:textId="1EA5D06A">
            <w:pPr>
              <w:pStyle w:val="Normal"/>
            </w:pPr>
          </w:p>
        </w:tc>
        <w:tc>
          <w:tcPr>
            <w:tcW w:w="3645" w:type="dxa"/>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118309B0" w:rsidP="118309B0" w:rsidRDefault="118309B0" w14:paraId="73811237" w14:textId="6DA1A4D1">
            <w:pPr>
              <w:pStyle w:val="Normal"/>
            </w:pPr>
          </w:p>
        </w:tc>
        <w:tc>
          <w:tcPr>
            <w:tcW w:w="4696" w:type="dxa"/>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118309B0" w:rsidP="118309B0" w:rsidRDefault="118309B0" w14:paraId="138529D4" w14:textId="77DEC8E7">
            <w:pPr>
              <w:pStyle w:val="Normal"/>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118309B0" w:rsidP="118309B0" w:rsidRDefault="118309B0" w14:paraId="529F7F87" w14:textId="2E157135">
            <w:pPr>
              <w:pStyle w:val="Normal"/>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118309B0" w:rsidP="118309B0" w:rsidRDefault="118309B0" w14:paraId="506122E3" w14:textId="3A1D7CCB">
            <w:pPr>
              <w:pStyle w:val="Normal"/>
              <w:rPr>
                <w:rFonts w:ascii="Arial Narrow" w:hAnsi="Arial Narrow"/>
              </w:rPr>
            </w:pPr>
          </w:p>
        </w:tc>
        <w:tc>
          <w:tcPr>
            <w:tcW w:w="3778" w:type="dxa"/>
            <w:tcBorders>
              <w:left w:val="single" w:color="000000" w:themeColor="text1" w:sz="8" w:space="0"/>
            </w:tcBorders>
            <w:shd w:val="clear" w:color="auto" w:fill="B3DCDA"/>
            <w:tcMar>
              <w:top w:w="72" w:type="dxa"/>
              <w:left w:w="144" w:type="dxa"/>
              <w:bottom w:w="72" w:type="dxa"/>
              <w:right w:w="144" w:type="dxa"/>
            </w:tcMar>
          </w:tcPr>
          <w:p w:rsidR="118309B0" w:rsidP="118309B0" w:rsidRDefault="118309B0" w14:paraId="43923D5D" w14:textId="625904EE">
            <w:pPr>
              <w:pStyle w:val="Normal"/>
            </w:pPr>
          </w:p>
        </w:tc>
      </w:tr>
    </w:tbl>
    <w:p w:rsidR="00BC36A5" w:rsidRDefault="00BC36A5" w14:paraId="244E36CB" w14:textId="77777777">
      <w:pPr>
        <w:rPr>
          <w:rFonts w:ascii="Arial Narrow" w:hAnsi="Arial Narrow"/>
        </w:rPr>
      </w:pPr>
    </w:p>
    <w:p w:rsidR="00BC36A5" w:rsidRDefault="00BC36A5" w14:paraId="6E06D2AE" w14:textId="77777777">
      <w:pPr>
        <w:rPr>
          <w:rFonts w:ascii="Arial Narrow" w:hAnsi="Arial Narrow"/>
        </w:rPr>
      </w:pPr>
    </w:p>
    <w:p w:rsidRPr="005B3CEF" w:rsidR="00BC36A5" w:rsidRDefault="00BC36A5" w14:paraId="5ED34545" w14:textId="77777777">
      <w:pPr>
        <w:rPr>
          <w:rFonts w:ascii="Arial Narrow" w:hAnsi="Arial Narrow"/>
        </w:rPr>
      </w:pPr>
    </w:p>
    <w:sectPr w:rsidRPr="005B3CEF" w:rsidR="00BC36A5" w:rsidSect="005B3CEF">
      <w:headerReference w:type="even" r:id="rId22"/>
      <w:headerReference w:type="default" r:id="rId23"/>
      <w:footerReference w:type="even" r:id="rId24"/>
      <w:footerReference w:type="default" r:id="rId25"/>
      <w:headerReference w:type="first" r:id="rId26"/>
      <w:footerReference w:type="first" r:id="rId27"/>
      <w:pgSz w:w="20160" w:h="12240" w:orient="landscape"/>
      <w:pgMar w:top="15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E7C" w:rsidP="005B3CEF" w:rsidRDefault="00635E7C" w14:paraId="3A4D128D" w14:textId="77777777">
      <w:r>
        <w:separator/>
      </w:r>
    </w:p>
  </w:endnote>
  <w:endnote w:type="continuationSeparator" w:id="0">
    <w:p w:rsidR="00635E7C" w:rsidP="005B3CEF" w:rsidRDefault="00635E7C" w14:paraId="1AB61CA9" w14:textId="77777777">
      <w:r>
        <w:continuationSeparator/>
      </w:r>
    </w:p>
  </w:endnote>
  <w:endnote w:type="continuationNotice" w:id="1">
    <w:p w:rsidR="00635E7C" w:rsidRDefault="00635E7C" w14:paraId="70D475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2768C8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155720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743CFE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E7C" w:rsidP="005B3CEF" w:rsidRDefault="00635E7C" w14:paraId="162FB55C" w14:textId="77777777">
      <w:r>
        <w:separator/>
      </w:r>
    </w:p>
  </w:footnote>
  <w:footnote w:type="continuationSeparator" w:id="0">
    <w:p w:rsidR="00635E7C" w:rsidP="005B3CEF" w:rsidRDefault="00635E7C" w14:paraId="14EA0896" w14:textId="77777777">
      <w:r>
        <w:continuationSeparator/>
      </w:r>
    </w:p>
  </w:footnote>
  <w:footnote w:type="continuationNotice" w:id="1">
    <w:p w:rsidR="00635E7C" w:rsidRDefault="00635E7C" w14:paraId="5D9A02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3DEBD5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B3CEF" w:rsidR="005B3CEF" w:rsidP="118309B0" w:rsidRDefault="00633D97" w14:paraId="58286EB4" w14:textId="11D8B60F">
    <w:pPr>
      <w:pStyle w:val="Header"/>
      <w:jc w:val="center"/>
      <w:rPr>
        <w:rFonts w:ascii="Arial Narrow" w:hAnsi="Arial Narrow" w:cs="Arial"/>
        <w:b w:val="1"/>
        <w:bCs w:val="1"/>
        <w:sz w:val="28"/>
        <w:szCs w:val="28"/>
      </w:rPr>
    </w:pPr>
    <w:r>
      <w:rPr>
        <w:rFonts w:ascii="Arial Narrow" w:hAnsi="Arial Narrow"/>
        <w:noProof/>
      </w:rPr>
      <w:drawing>
        <wp:anchor distT="0" distB="0" distL="114300" distR="114300" simplePos="0" relativeHeight="251658240" behindDoc="0" locked="0" layoutInCell="1" allowOverlap="1" wp14:anchorId="63F3BD1D" wp14:editId="15155FA8">
          <wp:simplePos x="0" y="0"/>
          <wp:positionH relativeFrom="column">
            <wp:posOffset>8656320</wp:posOffset>
          </wp:positionH>
          <wp:positionV relativeFrom="paragraph">
            <wp:posOffset>-152400</wp:posOffset>
          </wp:positionV>
          <wp:extent cx="1111885" cy="426720"/>
          <wp:effectExtent l="0" t="0" r="5715" b="5080"/>
          <wp:wrapNone/>
          <wp:docPr id="875595716" name="Picture 1" descr="A picture containing screenshot, fon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95716" name="Picture 1" descr="A picture containing screenshot, font, graphic design,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885" cy="426720"/>
                  </a:xfrm>
                  <a:prstGeom prst="rect">
                    <a:avLst/>
                  </a:prstGeom>
                </pic:spPr>
              </pic:pic>
            </a:graphicData>
          </a:graphic>
          <wp14:sizeRelH relativeFrom="page">
            <wp14:pctWidth>0</wp14:pctWidth>
          </wp14:sizeRelH>
          <wp14:sizeRelV relativeFrom="page">
            <wp14:pctHeight>0</wp14:pctHeight>
          </wp14:sizeRelV>
        </wp:anchor>
      </w:drawing>
    </w:r>
    <w:r w:rsidRPr="118309B0" w:rsidR="118309B0">
      <w:rPr>
        <w:rFonts w:ascii="Arial Narrow" w:hAnsi="Arial Narrow" w:cs="Arial"/>
        <w:b w:val="1"/>
        <w:bCs w:val="1"/>
        <w:sz w:val="28"/>
        <w:szCs w:val="28"/>
      </w:rPr>
      <w:t>Nathan Hale</w:t>
    </w:r>
    <w:r w:rsidRPr="118309B0" w:rsidR="118309B0">
      <w:rPr>
        <w:rFonts w:ascii="Arial Narrow" w:hAnsi="Arial Narrow" w:cs="Arial"/>
        <w:b w:val="1"/>
        <w:bCs w:val="1"/>
        <w:sz w:val="28"/>
        <w:szCs w:val="28"/>
      </w:rPr>
      <w:t>_________________________ School Improvement Plan</w:t>
    </w:r>
    <w:r w:rsidRPr="118309B0" w:rsidR="118309B0">
      <w:rPr>
        <w:rFonts w:ascii="Arial Narrow" w:hAnsi="Arial Narrow"/>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14403418" w14:textId="77777777">
    <w:pPr>
      <w:pStyle w:val="Header"/>
    </w:pPr>
  </w:p>
</w:hdr>
</file>

<file path=word/intelligence2.xml><?xml version="1.0" encoding="utf-8"?>
<int2:intelligence xmlns:int2="http://schemas.microsoft.com/office/intelligence/2020/intelligence">
  <int2:observations>
    <int2:bookmark int2:bookmarkName="_Int_PSbVaPkU" int2:invalidationBookmarkName="" int2:hashCode="ekHQcON8FwMy8P" int2:id="gk7S918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c78c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e306aa"/>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50c1ce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7dbe4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f8aa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EF"/>
    <w:rsid w:val="00017CFD"/>
    <w:rsid w:val="000662C5"/>
    <w:rsid w:val="00082A69"/>
    <w:rsid w:val="00096374"/>
    <w:rsid w:val="000969E8"/>
    <w:rsid w:val="000A007B"/>
    <w:rsid w:val="000E05C3"/>
    <w:rsid w:val="00126179"/>
    <w:rsid w:val="00151EA7"/>
    <w:rsid w:val="00162D3A"/>
    <w:rsid w:val="001768EA"/>
    <w:rsid w:val="001D113C"/>
    <w:rsid w:val="001D39F8"/>
    <w:rsid w:val="001D61A6"/>
    <w:rsid w:val="0020486E"/>
    <w:rsid w:val="00207A33"/>
    <w:rsid w:val="00225540"/>
    <w:rsid w:val="00232D54"/>
    <w:rsid w:val="00250641"/>
    <w:rsid w:val="002700EB"/>
    <w:rsid w:val="00274DAE"/>
    <w:rsid w:val="002750B5"/>
    <w:rsid w:val="0028485A"/>
    <w:rsid w:val="0028695B"/>
    <w:rsid w:val="002A3EEB"/>
    <w:rsid w:val="002D11F0"/>
    <w:rsid w:val="002E4814"/>
    <w:rsid w:val="00323B88"/>
    <w:rsid w:val="00337D80"/>
    <w:rsid w:val="00345B4E"/>
    <w:rsid w:val="003528FF"/>
    <w:rsid w:val="00374576"/>
    <w:rsid w:val="00382C1A"/>
    <w:rsid w:val="00394B59"/>
    <w:rsid w:val="003A20A4"/>
    <w:rsid w:val="003B005E"/>
    <w:rsid w:val="003F460B"/>
    <w:rsid w:val="004108C3"/>
    <w:rsid w:val="00415A2D"/>
    <w:rsid w:val="00424793"/>
    <w:rsid w:val="004545A0"/>
    <w:rsid w:val="004A471E"/>
    <w:rsid w:val="004B5198"/>
    <w:rsid w:val="004F5811"/>
    <w:rsid w:val="00520953"/>
    <w:rsid w:val="00547528"/>
    <w:rsid w:val="0056541F"/>
    <w:rsid w:val="00566BD8"/>
    <w:rsid w:val="005929A6"/>
    <w:rsid w:val="005A1A4E"/>
    <w:rsid w:val="005B08F0"/>
    <w:rsid w:val="005B3CEF"/>
    <w:rsid w:val="005C139A"/>
    <w:rsid w:val="005C76C0"/>
    <w:rsid w:val="005C7B52"/>
    <w:rsid w:val="006100B0"/>
    <w:rsid w:val="00615C95"/>
    <w:rsid w:val="00633D97"/>
    <w:rsid w:val="00635E7C"/>
    <w:rsid w:val="006676FC"/>
    <w:rsid w:val="006750E4"/>
    <w:rsid w:val="00676D60"/>
    <w:rsid w:val="006A100F"/>
    <w:rsid w:val="006A3082"/>
    <w:rsid w:val="006A47A0"/>
    <w:rsid w:val="006D4D47"/>
    <w:rsid w:val="006D52C8"/>
    <w:rsid w:val="006E60B9"/>
    <w:rsid w:val="006F6FCD"/>
    <w:rsid w:val="00717B3E"/>
    <w:rsid w:val="0073474B"/>
    <w:rsid w:val="0074389C"/>
    <w:rsid w:val="00746B54"/>
    <w:rsid w:val="00752950"/>
    <w:rsid w:val="00755BAA"/>
    <w:rsid w:val="00767DCB"/>
    <w:rsid w:val="00787454"/>
    <w:rsid w:val="0079555E"/>
    <w:rsid w:val="00797575"/>
    <w:rsid w:val="00797773"/>
    <w:rsid w:val="007A5FE2"/>
    <w:rsid w:val="007B185E"/>
    <w:rsid w:val="007E198D"/>
    <w:rsid w:val="007E19D1"/>
    <w:rsid w:val="007E41A2"/>
    <w:rsid w:val="007EA92A"/>
    <w:rsid w:val="00800EE4"/>
    <w:rsid w:val="00803516"/>
    <w:rsid w:val="00826044"/>
    <w:rsid w:val="0085291B"/>
    <w:rsid w:val="00861AAA"/>
    <w:rsid w:val="00877C78"/>
    <w:rsid w:val="00880B3A"/>
    <w:rsid w:val="008D04E5"/>
    <w:rsid w:val="008D7D1D"/>
    <w:rsid w:val="008E46ED"/>
    <w:rsid w:val="0090365A"/>
    <w:rsid w:val="0091565D"/>
    <w:rsid w:val="00932B30"/>
    <w:rsid w:val="00941BE4"/>
    <w:rsid w:val="0096406C"/>
    <w:rsid w:val="009809EA"/>
    <w:rsid w:val="00991EBA"/>
    <w:rsid w:val="009A260D"/>
    <w:rsid w:val="009D01C5"/>
    <w:rsid w:val="009E0C1E"/>
    <w:rsid w:val="009E165C"/>
    <w:rsid w:val="009F1E77"/>
    <w:rsid w:val="00A16FD3"/>
    <w:rsid w:val="00A55E38"/>
    <w:rsid w:val="00A67579"/>
    <w:rsid w:val="00A734BA"/>
    <w:rsid w:val="00A74705"/>
    <w:rsid w:val="00A94957"/>
    <w:rsid w:val="00AF6F0A"/>
    <w:rsid w:val="00B117CE"/>
    <w:rsid w:val="00B17AA9"/>
    <w:rsid w:val="00B31CB6"/>
    <w:rsid w:val="00B35655"/>
    <w:rsid w:val="00B367DF"/>
    <w:rsid w:val="00B7385F"/>
    <w:rsid w:val="00B75DBD"/>
    <w:rsid w:val="00BC36A5"/>
    <w:rsid w:val="00BD2F6F"/>
    <w:rsid w:val="00BD5F98"/>
    <w:rsid w:val="00BE351B"/>
    <w:rsid w:val="00C058CE"/>
    <w:rsid w:val="00C22742"/>
    <w:rsid w:val="00C64009"/>
    <w:rsid w:val="00C65662"/>
    <w:rsid w:val="00C95ABC"/>
    <w:rsid w:val="00CE4A71"/>
    <w:rsid w:val="00CE7E17"/>
    <w:rsid w:val="00CF29A0"/>
    <w:rsid w:val="00D0069D"/>
    <w:rsid w:val="00D735B4"/>
    <w:rsid w:val="00D80D01"/>
    <w:rsid w:val="00DB66B8"/>
    <w:rsid w:val="00E108AF"/>
    <w:rsid w:val="00E7317C"/>
    <w:rsid w:val="00EB55CB"/>
    <w:rsid w:val="00EC7013"/>
    <w:rsid w:val="00ED11CC"/>
    <w:rsid w:val="00ED2B7F"/>
    <w:rsid w:val="00ED7BDE"/>
    <w:rsid w:val="00EE133D"/>
    <w:rsid w:val="00EE22D7"/>
    <w:rsid w:val="00F20231"/>
    <w:rsid w:val="00F21551"/>
    <w:rsid w:val="00F569F5"/>
    <w:rsid w:val="00FA2100"/>
    <w:rsid w:val="00FF0686"/>
    <w:rsid w:val="010349EC"/>
    <w:rsid w:val="014A284E"/>
    <w:rsid w:val="015276CB"/>
    <w:rsid w:val="019B230E"/>
    <w:rsid w:val="01EE080F"/>
    <w:rsid w:val="01F5D9A5"/>
    <w:rsid w:val="02170E20"/>
    <w:rsid w:val="02869BAF"/>
    <w:rsid w:val="031C749C"/>
    <w:rsid w:val="03E5F968"/>
    <w:rsid w:val="058B7168"/>
    <w:rsid w:val="0593E127"/>
    <w:rsid w:val="05C703A2"/>
    <w:rsid w:val="0627D5BC"/>
    <w:rsid w:val="0631C02B"/>
    <w:rsid w:val="0632FED4"/>
    <w:rsid w:val="0675AD74"/>
    <w:rsid w:val="06CB61C1"/>
    <w:rsid w:val="06F470C3"/>
    <w:rsid w:val="072A590F"/>
    <w:rsid w:val="073BE7A1"/>
    <w:rsid w:val="0762C9C4"/>
    <w:rsid w:val="07843B6F"/>
    <w:rsid w:val="0826CF70"/>
    <w:rsid w:val="0881C999"/>
    <w:rsid w:val="09065D0B"/>
    <w:rsid w:val="09409059"/>
    <w:rsid w:val="09536481"/>
    <w:rsid w:val="0974A1DB"/>
    <w:rsid w:val="09D4960C"/>
    <w:rsid w:val="09FF4AEC"/>
    <w:rsid w:val="0A9FA545"/>
    <w:rsid w:val="0ADDF3B9"/>
    <w:rsid w:val="0B3CBC6E"/>
    <w:rsid w:val="0B445B90"/>
    <w:rsid w:val="0B638A9C"/>
    <w:rsid w:val="0BA85558"/>
    <w:rsid w:val="0BB6090E"/>
    <w:rsid w:val="0BEE2D43"/>
    <w:rsid w:val="0BFEC769"/>
    <w:rsid w:val="0C060219"/>
    <w:rsid w:val="0C09873D"/>
    <w:rsid w:val="0C09D22D"/>
    <w:rsid w:val="0C700B01"/>
    <w:rsid w:val="0CCD00BC"/>
    <w:rsid w:val="0CCEA74F"/>
    <w:rsid w:val="0CD42295"/>
    <w:rsid w:val="0D7E5218"/>
    <w:rsid w:val="0D82A807"/>
    <w:rsid w:val="0D8E62F3"/>
    <w:rsid w:val="0E0272B7"/>
    <w:rsid w:val="0E35F6E2"/>
    <w:rsid w:val="0E4C129E"/>
    <w:rsid w:val="0E8CD84A"/>
    <w:rsid w:val="0EBEB96D"/>
    <w:rsid w:val="0EDD7355"/>
    <w:rsid w:val="0F11C089"/>
    <w:rsid w:val="0F135D3D"/>
    <w:rsid w:val="0F27B283"/>
    <w:rsid w:val="0F5EC628"/>
    <w:rsid w:val="0FB35E89"/>
    <w:rsid w:val="0FC35A44"/>
    <w:rsid w:val="10CBE773"/>
    <w:rsid w:val="112A11F8"/>
    <w:rsid w:val="118309B0"/>
    <w:rsid w:val="1205CDC5"/>
    <w:rsid w:val="123AF07C"/>
    <w:rsid w:val="126460F0"/>
    <w:rsid w:val="12BC9B5C"/>
    <w:rsid w:val="130CCB6F"/>
    <w:rsid w:val="13109854"/>
    <w:rsid w:val="13116EC7"/>
    <w:rsid w:val="131B1990"/>
    <w:rsid w:val="138281D9"/>
    <w:rsid w:val="13D4E020"/>
    <w:rsid w:val="1430E66D"/>
    <w:rsid w:val="144EFCD4"/>
    <w:rsid w:val="150F9A24"/>
    <w:rsid w:val="15D3913F"/>
    <w:rsid w:val="15E749F5"/>
    <w:rsid w:val="1684709D"/>
    <w:rsid w:val="1692E4BE"/>
    <w:rsid w:val="175794B9"/>
    <w:rsid w:val="17583FD1"/>
    <w:rsid w:val="183199A9"/>
    <w:rsid w:val="185EACA7"/>
    <w:rsid w:val="18B4444F"/>
    <w:rsid w:val="190DC847"/>
    <w:rsid w:val="19280527"/>
    <w:rsid w:val="192DAC0C"/>
    <w:rsid w:val="19A203FF"/>
    <w:rsid w:val="19B4AB2C"/>
    <w:rsid w:val="19CA5CD1"/>
    <w:rsid w:val="19F9BF82"/>
    <w:rsid w:val="1A032F85"/>
    <w:rsid w:val="1A3B865D"/>
    <w:rsid w:val="1AB36AEF"/>
    <w:rsid w:val="1AB5C17E"/>
    <w:rsid w:val="1ABD6201"/>
    <w:rsid w:val="1BC77D39"/>
    <w:rsid w:val="1BE8C755"/>
    <w:rsid w:val="1C087FF7"/>
    <w:rsid w:val="1C219166"/>
    <w:rsid w:val="1C5CED2B"/>
    <w:rsid w:val="1C6A9F19"/>
    <w:rsid w:val="1C73D806"/>
    <w:rsid w:val="1C8A23AB"/>
    <w:rsid w:val="1CD6E0CE"/>
    <w:rsid w:val="1D9341DD"/>
    <w:rsid w:val="1DB7CC9C"/>
    <w:rsid w:val="1DC14C46"/>
    <w:rsid w:val="1DE188A1"/>
    <w:rsid w:val="1E4B4EF1"/>
    <w:rsid w:val="1E6ED5EE"/>
    <w:rsid w:val="1E86EA55"/>
    <w:rsid w:val="1ECCF388"/>
    <w:rsid w:val="1EFFA67C"/>
    <w:rsid w:val="1FD36FA8"/>
    <w:rsid w:val="20440ED7"/>
    <w:rsid w:val="206CA411"/>
    <w:rsid w:val="209D8BC8"/>
    <w:rsid w:val="20C311AD"/>
    <w:rsid w:val="20C311AD"/>
    <w:rsid w:val="2193F407"/>
    <w:rsid w:val="2261EC9A"/>
    <w:rsid w:val="22D9E864"/>
    <w:rsid w:val="2335243F"/>
    <w:rsid w:val="235B8312"/>
    <w:rsid w:val="239C3094"/>
    <w:rsid w:val="23B6A310"/>
    <w:rsid w:val="23F9DB37"/>
    <w:rsid w:val="2418BF7D"/>
    <w:rsid w:val="241F1FFF"/>
    <w:rsid w:val="24525AFF"/>
    <w:rsid w:val="24BAA52D"/>
    <w:rsid w:val="24BE7D44"/>
    <w:rsid w:val="24C62581"/>
    <w:rsid w:val="2575D6AD"/>
    <w:rsid w:val="2590DE6C"/>
    <w:rsid w:val="263D24FC"/>
    <w:rsid w:val="273B89CF"/>
    <w:rsid w:val="27D0EC34"/>
    <w:rsid w:val="2884E07C"/>
    <w:rsid w:val="28BC515C"/>
    <w:rsid w:val="28CC97D6"/>
    <w:rsid w:val="28D13CDB"/>
    <w:rsid w:val="28F6AAD8"/>
    <w:rsid w:val="296F7F90"/>
    <w:rsid w:val="29865DFD"/>
    <w:rsid w:val="2A088904"/>
    <w:rsid w:val="2AB5BA41"/>
    <w:rsid w:val="2BA58C32"/>
    <w:rsid w:val="2BA6659B"/>
    <w:rsid w:val="2BA7E38F"/>
    <w:rsid w:val="2C660E47"/>
    <w:rsid w:val="2D1135A8"/>
    <w:rsid w:val="2D1135A8"/>
    <w:rsid w:val="2D2197DB"/>
    <w:rsid w:val="2D650F23"/>
    <w:rsid w:val="2DC7E261"/>
    <w:rsid w:val="2DF912B1"/>
    <w:rsid w:val="2E0E19D2"/>
    <w:rsid w:val="2E362E94"/>
    <w:rsid w:val="2E8EDE77"/>
    <w:rsid w:val="2FA2B0C9"/>
    <w:rsid w:val="3073490D"/>
    <w:rsid w:val="30B64C45"/>
    <w:rsid w:val="31439C3C"/>
    <w:rsid w:val="315836B6"/>
    <w:rsid w:val="316E50A3"/>
    <w:rsid w:val="317B9A53"/>
    <w:rsid w:val="31828A3C"/>
    <w:rsid w:val="31D18D95"/>
    <w:rsid w:val="323DFBD8"/>
    <w:rsid w:val="3252B27A"/>
    <w:rsid w:val="32911E12"/>
    <w:rsid w:val="3299895A"/>
    <w:rsid w:val="32EEBF98"/>
    <w:rsid w:val="339A6649"/>
    <w:rsid w:val="33AE1F33"/>
    <w:rsid w:val="33E3A26A"/>
    <w:rsid w:val="33F5C9DD"/>
    <w:rsid w:val="3421CA11"/>
    <w:rsid w:val="3432AD80"/>
    <w:rsid w:val="345433C7"/>
    <w:rsid w:val="3486D903"/>
    <w:rsid w:val="348A1785"/>
    <w:rsid w:val="3492B5AE"/>
    <w:rsid w:val="34DE3330"/>
    <w:rsid w:val="3524F67B"/>
    <w:rsid w:val="358A1664"/>
    <w:rsid w:val="35C00358"/>
    <w:rsid w:val="36406961"/>
    <w:rsid w:val="3646A853"/>
    <w:rsid w:val="36623A26"/>
    <w:rsid w:val="366C208D"/>
    <w:rsid w:val="368C0652"/>
    <w:rsid w:val="3705889B"/>
    <w:rsid w:val="37D798CB"/>
    <w:rsid w:val="37E86605"/>
    <w:rsid w:val="37EA1649"/>
    <w:rsid w:val="37F930BD"/>
    <w:rsid w:val="380C40C9"/>
    <w:rsid w:val="388A0577"/>
    <w:rsid w:val="390B1513"/>
    <w:rsid w:val="394E1AA0"/>
    <w:rsid w:val="397645B9"/>
    <w:rsid w:val="3AA0AF8C"/>
    <w:rsid w:val="3AA70070"/>
    <w:rsid w:val="3AEBE666"/>
    <w:rsid w:val="3B4B751C"/>
    <w:rsid w:val="3B6400B9"/>
    <w:rsid w:val="3BC53BDF"/>
    <w:rsid w:val="3C091569"/>
    <w:rsid w:val="3C195E48"/>
    <w:rsid w:val="3C31FD44"/>
    <w:rsid w:val="3C8C3C20"/>
    <w:rsid w:val="3CF6A653"/>
    <w:rsid w:val="3D310839"/>
    <w:rsid w:val="3D8CD165"/>
    <w:rsid w:val="3DB5818C"/>
    <w:rsid w:val="3E2577CC"/>
    <w:rsid w:val="3E50E8AC"/>
    <w:rsid w:val="3E6E80E8"/>
    <w:rsid w:val="3EC0B078"/>
    <w:rsid w:val="3F4856B2"/>
    <w:rsid w:val="3F511020"/>
    <w:rsid w:val="3F843C5C"/>
    <w:rsid w:val="3FB3C131"/>
    <w:rsid w:val="3FCD51BA"/>
    <w:rsid w:val="40C5603C"/>
    <w:rsid w:val="410F4273"/>
    <w:rsid w:val="4162B9F4"/>
    <w:rsid w:val="416CAAF4"/>
    <w:rsid w:val="417EBE9C"/>
    <w:rsid w:val="41AA92A8"/>
    <w:rsid w:val="42270C1A"/>
    <w:rsid w:val="4230514A"/>
    <w:rsid w:val="4236A78E"/>
    <w:rsid w:val="42495D62"/>
    <w:rsid w:val="432A1FA5"/>
    <w:rsid w:val="4371CA0A"/>
    <w:rsid w:val="43C14DE9"/>
    <w:rsid w:val="43CECEED"/>
    <w:rsid w:val="442CCB70"/>
    <w:rsid w:val="44476164"/>
    <w:rsid w:val="45F17F35"/>
    <w:rsid w:val="46184A02"/>
    <w:rsid w:val="461ED497"/>
    <w:rsid w:val="465C402D"/>
    <w:rsid w:val="467952C6"/>
    <w:rsid w:val="46B22AF1"/>
    <w:rsid w:val="46DF4F10"/>
    <w:rsid w:val="47402D15"/>
    <w:rsid w:val="476EF841"/>
    <w:rsid w:val="477366DB"/>
    <w:rsid w:val="47802D9D"/>
    <w:rsid w:val="47876EEE"/>
    <w:rsid w:val="47C30110"/>
    <w:rsid w:val="47D1FF77"/>
    <w:rsid w:val="47F8AA6B"/>
    <w:rsid w:val="480EAA1A"/>
    <w:rsid w:val="485091C8"/>
    <w:rsid w:val="488EFC1F"/>
    <w:rsid w:val="4906DA6B"/>
    <w:rsid w:val="49567449"/>
    <w:rsid w:val="498C50DF"/>
    <w:rsid w:val="4A13B1C9"/>
    <w:rsid w:val="4A151C2C"/>
    <w:rsid w:val="4A3EAE22"/>
    <w:rsid w:val="4A43DFDE"/>
    <w:rsid w:val="4AC74170"/>
    <w:rsid w:val="4AD39249"/>
    <w:rsid w:val="4AE4B347"/>
    <w:rsid w:val="4B1801C9"/>
    <w:rsid w:val="4B981CD2"/>
    <w:rsid w:val="4BE88E43"/>
    <w:rsid w:val="4C137EB4"/>
    <w:rsid w:val="4C40D1B9"/>
    <w:rsid w:val="4C60D9DD"/>
    <w:rsid w:val="4C86A2F0"/>
    <w:rsid w:val="4C9CBB39"/>
    <w:rsid w:val="4CE32BD8"/>
    <w:rsid w:val="4D1B90A2"/>
    <w:rsid w:val="4DE33F0E"/>
    <w:rsid w:val="4DEE2725"/>
    <w:rsid w:val="4E3A7C7F"/>
    <w:rsid w:val="4F70C54E"/>
    <w:rsid w:val="4F786017"/>
    <w:rsid w:val="4FA137EA"/>
    <w:rsid w:val="502F03A3"/>
    <w:rsid w:val="50BA08DD"/>
    <w:rsid w:val="50F1BCF0"/>
    <w:rsid w:val="510061AA"/>
    <w:rsid w:val="521C29A3"/>
    <w:rsid w:val="523030E9"/>
    <w:rsid w:val="5238BCED"/>
    <w:rsid w:val="530FFC52"/>
    <w:rsid w:val="53240E32"/>
    <w:rsid w:val="534751A1"/>
    <w:rsid w:val="534E1D47"/>
    <w:rsid w:val="5384AB7A"/>
    <w:rsid w:val="53879132"/>
    <w:rsid w:val="538F397C"/>
    <w:rsid w:val="53A2B839"/>
    <w:rsid w:val="541CB366"/>
    <w:rsid w:val="54766A2B"/>
    <w:rsid w:val="54BE822E"/>
    <w:rsid w:val="54FD8C71"/>
    <w:rsid w:val="5515241B"/>
    <w:rsid w:val="55290982"/>
    <w:rsid w:val="55F57726"/>
    <w:rsid w:val="55F9E81D"/>
    <w:rsid w:val="560733D5"/>
    <w:rsid w:val="56852397"/>
    <w:rsid w:val="56950187"/>
    <w:rsid w:val="56D4BB05"/>
    <w:rsid w:val="574165F6"/>
    <w:rsid w:val="5795D03C"/>
    <w:rsid w:val="57AAAA48"/>
    <w:rsid w:val="584AC3FB"/>
    <w:rsid w:val="58DCF49E"/>
    <w:rsid w:val="58F29B9C"/>
    <w:rsid w:val="58FF504C"/>
    <w:rsid w:val="59175B9C"/>
    <w:rsid w:val="5931A78A"/>
    <w:rsid w:val="59E569DF"/>
    <w:rsid w:val="59E569DF"/>
    <w:rsid w:val="5A28C103"/>
    <w:rsid w:val="5A3FE952"/>
    <w:rsid w:val="5A597E2E"/>
    <w:rsid w:val="5A90A8AB"/>
    <w:rsid w:val="5B08F01F"/>
    <w:rsid w:val="5B0BFD7F"/>
    <w:rsid w:val="5B0FD918"/>
    <w:rsid w:val="5B524C39"/>
    <w:rsid w:val="5B5F62BC"/>
    <w:rsid w:val="5BA6C651"/>
    <w:rsid w:val="5BD71565"/>
    <w:rsid w:val="5C5CCB11"/>
    <w:rsid w:val="5C718A37"/>
    <w:rsid w:val="5CCDEA6F"/>
    <w:rsid w:val="5CF674CA"/>
    <w:rsid w:val="5D72D10D"/>
    <w:rsid w:val="5DCBD574"/>
    <w:rsid w:val="5DF2F988"/>
    <w:rsid w:val="5ECB70ED"/>
    <w:rsid w:val="5EE7CF6D"/>
    <w:rsid w:val="5FD09A84"/>
    <w:rsid w:val="5FED9ADE"/>
    <w:rsid w:val="604A6CA4"/>
    <w:rsid w:val="605EC46C"/>
    <w:rsid w:val="60960CA4"/>
    <w:rsid w:val="60BDC8C1"/>
    <w:rsid w:val="61123376"/>
    <w:rsid w:val="6115EB8C"/>
    <w:rsid w:val="617F18D1"/>
    <w:rsid w:val="61951592"/>
    <w:rsid w:val="619CFA97"/>
    <w:rsid w:val="621857C3"/>
    <w:rsid w:val="628B410B"/>
    <w:rsid w:val="633AEB6D"/>
    <w:rsid w:val="6379513C"/>
    <w:rsid w:val="6410FA93"/>
    <w:rsid w:val="6427E8EF"/>
    <w:rsid w:val="64D8924B"/>
    <w:rsid w:val="64FC9344"/>
    <w:rsid w:val="651848F0"/>
    <w:rsid w:val="65479148"/>
    <w:rsid w:val="656320E5"/>
    <w:rsid w:val="65669110"/>
    <w:rsid w:val="65DB1262"/>
    <w:rsid w:val="65E7C958"/>
    <w:rsid w:val="65F13A5D"/>
    <w:rsid w:val="66006054"/>
    <w:rsid w:val="662CA5E9"/>
    <w:rsid w:val="66834188"/>
    <w:rsid w:val="66939763"/>
    <w:rsid w:val="66E30DF7"/>
    <w:rsid w:val="67B863CC"/>
    <w:rsid w:val="685B5A37"/>
    <w:rsid w:val="690ADFB6"/>
    <w:rsid w:val="69551CBE"/>
    <w:rsid w:val="6966479E"/>
    <w:rsid w:val="69847B2A"/>
    <w:rsid w:val="69B1DBDD"/>
    <w:rsid w:val="6AAF39A6"/>
    <w:rsid w:val="6ACB3B69"/>
    <w:rsid w:val="6ACCB4D6"/>
    <w:rsid w:val="6ACD1475"/>
    <w:rsid w:val="6AD9B358"/>
    <w:rsid w:val="6AF5B118"/>
    <w:rsid w:val="6B1D0E91"/>
    <w:rsid w:val="6BCA8670"/>
    <w:rsid w:val="6BFE0FB8"/>
    <w:rsid w:val="6E0A3635"/>
    <w:rsid w:val="6E3AE0BB"/>
    <w:rsid w:val="6E418749"/>
    <w:rsid w:val="6E53219B"/>
    <w:rsid w:val="6F1B71E6"/>
    <w:rsid w:val="6F8B920A"/>
    <w:rsid w:val="6FB1F7AA"/>
    <w:rsid w:val="6FD02402"/>
    <w:rsid w:val="6FD0AA6B"/>
    <w:rsid w:val="70824122"/>
    <w:rsid w:val="708E6ED2"/>
    <w:rsid w:val="7095D342"/>
    <w:rsid w:val="70EDF8D0"/>
    <w:rsid w:val="71078595"/>
    <w:rsid w:val="71DCA044"/>
    <w:rsid w:val="727AB1C0"/>
    <w:rsid w:val="72F64F87"/>
    <w:rsid w:val="7318B71B"/>
    <w:rsid w:val="73A0855A"/>
    <w:rsid w:val="73A6AC04"/>
    <w:rsid w:val="73CB384F"/>
    <w:rsid w:val="73D17143"/>
    <w:rsid w:val="73D4B909"/>
    <w:rsid w:val="73ECCE8B"/>
    <w:rsid w:val="741C9A77"/>
    <w:rsid w:val="7422869A"/>
    <w:rsid w:val="742A899E"/>
    <w:rsid w:val="745BEBCA"/>
    <w:rsid w:val="749C3F97"/>
    <w:rsid w:val="74B4F8A6"/>
    <w:rsid w:val="752A0C03"/>
    <w:rsid w:val="75425B28"/>
    <w:rsid w:val="76582C36"/>
    <w:rsid w:val="76B58F4A"/>
    <w:rsid w:val="76EB7CAC"/>
    <w:rsid w:val="77632E10"/>
    <w:rsid w:val="77DD77D4"/>
    <w:rsid w:val="78EAF295"/>
    <w:rsid w:val="792A72F1"/>
    <w:rsid w:val="798580BE"/>
    <w:rsid w:val="798B77A1"/>
    <w:rsid w:val="799DD8DE"/>
    <w:rsid w:val="7A58D4C3"/>
    <w:rsid w:val="7A6D774E"/>
    <w:rsid w:val="7A838C5E"/>
    <w:rsid w:val="7A97C1AE"/>
    <w:rsid w:val="7AF49BE4"/>
    <w:rsid w:val="7AF85CB2"/>
    <w:rsid w:val="7B49FDF1"/>
    <w:rsid w:val="7B4B6D0B"/>
    <w:rsid w:val="7BE2752A"/>
    <w:rsid w:val="7C120CD7"/>
    <w:rsid w:val="7C778E32"/>
    <w:rsid w:val="7CD946C1"/>
    <w:rsid w:val="7CFA5419"/>
    <w:rsid w:val="7D4D39C1"/>
    <w:rsid w:val="7D4D5815"/>
    <w:rsid w:val="7D58F927"/>
    <w:rsid w:val="7D75D68C"/>
    <w:rsid w:val="7D7A6B68"/>
    <w:rsid w:val="7DB20802"/>
    <w:rsid w:val="7E395378"/>
    <w:rsid w:val="7E676367"/>
    <w:rsid w:val="7E93FB82"/>
    <w:rsid w:val="7EC00AB6"/>
    <w:rsid w:val="7EF94E35"/>
    <w:rsid w:val="7F066DA5"/>
    <w:rsid w:val="7F0BACAC"/>
    <w:rsid w:val="7F3E4A1C"/>
    <w:rsid w:val="7F7350C6"/>
    <w:rsid w:val="7FD258D4"/>
    <w:rsid w:val="7FD7D1DC"/>
    <w:rsid w:val="7FE9D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8470"/>
  <w15:chartTrackingRefBased/>
  <w15:docId w15:val="{E7C7F441-773E-4683-8857-83B9903C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B3CEF"/>
    <w:pPr>
      <w:tabs>
        <w:tab w:val="center" w:pos="4680"/>
        <w:tab w:val="right" w:pos="9360"/>
      </w:tabs>
    </w:pPr>
  </w:style>
  <w:style w:type="character" w:styleId="HeaderChar" w:customStyle="1">
    <w:name w:val="Header Char"/>
    <w:basedOn w:val="DefaultParagraphFont"/>
    <w:link w:val="Header"/>
    <w:uiPriority w:val="99"/>
    <w:rsid w:val="005B3CEF"/>
    <w:rPr>
      <w:rFonts w:eastAsiaTheme="minorEastAsia"/>
    </w:rPr>
  </w:style>
  <w:style w:type="paragraph" w:styleId="Footer">
    <w:name w:val="footer"/>
    <w:basedOn w:val="Normal"/>
    <w:link w:val="FooterChar"/>
    <w:uiPriority w:val="99"/>
    <w:unhideWhenUsed/>
    <w:rsid w:val="005B3CEF"/>
    <w:pPr>
      <w:tabs>
        <w:tab w:val="center" w:pos="4680"/>
        <w:tab w:val="right" w:pos="9360"/>
      </w:tabs>
    </w:pPr>
  </w:style>
  <w:style w:type="character" w:styleId="FooterChar" w:customStyle="1">
    <w:name w:val="Footer Char"/>
    <w:basedOn w:val="DefaultParagraphFont"/>
    <w:link w:val="Footer"/>
    <w:uiPriority w:val="99"/>
    <w:rsid w:val="005B3CEF"/>
    <w:rPr>
      <w:rFonts w:eastAsiaTheme="minorEastAsia"/>
    </w:rPr>
  </w:style>
  <w:style w:type="character" w:styleId="Hyperlink">
    <w:name w:val="Hyperlink"/>
    <w:basedOn w:val="DefaultParagraphFont"/>
    <w:uiPriority w:val="99"/>
    <w:unhideWhenUsed/>
    <w:rsid w:val="002700EB"/>
    <w:rPr>
      <w:color w:val="0563C1" w:themeColor="hyperlink"/>
      <w:u w:val="single"/>
    </w:rPr>
  </w:style>
  <w:style w:type="character" w:styleId="UnresolvedMention">
    <w:name w:val="Unresolved Mention"/>
    <w:basedOn w:val="DefaultParagraphFont"/>
    <w:uiPriority w:val="99"/>
    <w:semiHidden/>
    <w:unhideWhenUsed/>
    <w:rsid w:val="002700EB"/>
    <w:rPr>
      <w:color w:val="605E5C"/>
      <w:shd w:val="clear" w:color="auto" w:fill="E1DFDD"/>
    </w:rPr>
  </w:style>
  <w:style w:type="character" w:styleId="FollowedHyperlink">
    <w:name w:val="FollowedHyperlink"/>
    <w:basedOn w:val="DefaultParagraphFont"/>
    <w:uiPriority w:val="99"/>
    <w:semiHidden/>
    <w:unhideWhenUsed/>
    <w:rsid w:val="002700EB"/>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uiPriority w:val="34"/>
    <w:name w:val="List Paragraph"/>
    <w:basedOn w:val="Normal"/>
    <w:qFormat/>
    <w:rsid w:val="01F5D9A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6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omahaps.sharepoint.com/:f:/s/OPS-SI/Ep4k_KjfA5xDlU2HLPavnVgBgoZBAe1HeLstZYoGmVf9rA?e=b1Xopl" TargetMode="External" Id="rId13"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omahaps.sharepoint.com/:f:/s/OPS-SI/EjaMHvYU3CpJl7-Yl2sMAPAB6PTq9JEYBsC6Db6wVFVlLg?e=hRepT4" TargetMode="External" Id="rId21" /><Relationship Type="http://schemas.openxmlformats.org/officeDocument/2006/relationships/footnotes" Target="footnotes.xml" Id="rId7" /><Relationship Type="http://schemas.openxmlformats.org/officeDocument/2006/relationships/hyperlink" Target="https://omahaps.sharepoint.com/:f:/s/OPS-SI/EjaMHvYU3CpJl7-Yl2sMAPAB6PTq9JEYBsC6Db6wVFVlLg?e=hRepT4" TargetMode="External" Id="rId12" /><Relationship Type="http://schemas.openxmlformats.org/officeDocument/2006/relationships/hyperlink" Target="https://omahaps.sharepoint.com/:f:/s/OPS-SI/EjaMHvYU3CpJl7-Yl2sMAPAB6PTq9JEYBsC6Db6wVFVlLg?e=hRepT4"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ops.org/Page/6584" TargetMode="External" Id="rId16" /><Relationship Type="http://schemas.openxmlformats.org/officeDocument/2006/relationships/hyperlink" Target="https://www.ops.org/Page/6584"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ops.org/Page/6584" TargetMode="External" Id="rId11" /><Relationship Type="http://schemas.openxmlformats.org/officeDocument/2006/relationships/footer" Target="footer1.xml" Id="rId24" /><Relationship Type="http://schemas.openxmlformats.org/officeDocument/2006/relationships/settings" Target="settings.xml" Id="rId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styles" Target="styles.xml" Id="rId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yperlink" Target="https://omahaps.sharepoint.com/:w:/s/OPS-SI/ESsvVho0BEtNrsFOQotr3J0BuHOwbb0MIJMDJveaQEI6ew?e=MACNDd" TargetMode="External" Id="R260601f5cfe441ed" /><Relationship Type="http://schemas.microsoft.com/office/2020/10/relationships/intelligence" Target="intelligence2.xml" Id="R4356b58993584776" /><Relationship Type="http://schemas.openxmlformats.org/officeDocument/2006/relationships/numbering" Target="numbering.xml" Id="Rf6a59b9118224424" /><Relationship Type="http://schemas.openxmlformats.org/officeDocument/2006/relationships/hyperlink" Target="https://omahaps.sharepoint.com/:w:/s/OPS-SI/EdUU1GagzstAgjw4guoyA64BHUyBse1nTgrCYAivg9mAZA?e=SsuK79" TargetMode="External" Id="R5fbe2b895b5c42b4" /><Relationship Type="http://schemas.openxmlformats.org/officeDocument/2006/relationships/hyperlink" Target="https://omahaps.sharepoint.com/:w:/s/OPS-SI/EcbPhnlvB11GnpF3e8MKIfMBv7EDkgX8ljUXRXNLHDKWeQ?e=Fg8MGK" TargetMode="External" Id="R6753cb0fca124e87" /><Relationship Type="http://schemas.openxmlformats.org/officeDocument/2006/relationships/hyperlink" Target="https://omahaps.sharepoint.com/:w:/s/OPS-SI/EQLw46HVj3JGn30Sgsl4IWkBEqhLzNJOF_SFBmkJ63uBDQ?e=LcSBVs" TargetMode="External" Id="Rc575074169fd438e" /><Relationship Type="http://schemas.openxmlformats.org/officeDocument/2006/relationships/hyperlink" Target="https://omahaps.sharepoint.com/:w:/s/OPS-SI/EbRvvQz_pbZOv6ilpttsNaEBLupq1HTFlBnbVlwfgLnySg?e=eBmeUt" TargetMode="External" Id="Rd7b6264e501c4b8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7ad98c-05e5-4726-aae4-07851f51600e" xsi:nil="true"/>
    <lcf76f155ced4ddcb4097134ff3c332f xmlns="8fde1594-8927-40ce-8b85-652b42b25f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961B7991A3241BB68BF3A349BB02F" ma:contentTypeVersion="19" ma:contentTypeDescription="Create a new document." ma:contentTypeScope="" ma:versionID="077febdcd80e50f0eb84ccad03080021">
  <xsd:schema xmlns:xsd="http://www.w3.org/2001/XMLSchema" xmlns:xs="http://www.w3.org/2001/XMLSchema" xmlns:p="http://schemas.microsoft.com/office/2006/metadata/properties" xmlns:ns2="5451e2d0-67d3-42f6-bef2-f029a2abed0a" xmlns:ns3="8fde1594-8927-40ce-8b85-652b42b25f22" xmlns:ns4="a87ad98c-05e5-4726-aae4-07851f51600e" targetNamespace="http://schemas.microsoft.com/office/2006/metadata/properties" ma:root="true" ma:fieldsID="e59cb551f00130daed34dd059c62bd19" ns2:_="" ns3:_="" ns4:_="">
    <xsd:import namespace="5451e2d0-67d3-42f6-bef2-f029a2abed0a"/>
    <xsd:import namespace="8fde1594-8927-40ce-8b85-652b42b25f22"/>
    <xsd:import namespace="a87ad98c-05e5-4726-aae4-07851f516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1e2d0-67d3-42f6-bef2-f029a2abe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e1594-8927-40ce-8b85-652b42b25f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0b7d19a-72c6-46ff-bbbe-d4d8b9436f09}" ma:internalName="TaxCatchAll" ma:showField="CatchAllData" ma:web="5451e2d0-67d3-42f6-bef2-f029a2abe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1698B-07AD-4034-9E34-669241618984}">
  <ds:schemaRefs>
    <ds:schemaRef ds:uri="http://purl.org/dc/dcmitype/"/>
    <ds:schemaRef ds:uri="8fde1594-8927-40ce-8b85-652b42b25f22"/>
    <ds:schemaRef ds:uri="http://purl.org/dc/elements/1.1/"/>
    <ds:schemaRef ds:uri="5451e2d0-67d3-42f6-bef2-f029a2abed0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87ad98c-05e5-4726-aae4-07851f51600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676850-81F8-4C45-90A9-332D3BB12ECA}">
  <ds:schemaRefs>
    <ds:schemaRef ds:uri="http://schemas.microsoft.com/sharepoint/v3/contenttype/forms"/>
  </ds:schemaRefs>
</ds:datastoreItem>
</file>

<file path=customXml/itemProps3.xml><?xml version="1.0" encoding="utf-8"?>
<ds:datastoreItem xmlns:ds="http://schemas.openxmlformats.org/officeDocument/2006/customXml" ds:itemID="{9A8B8314-BCB4-4CBD-B507-9C0F4CA8DA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Leclair</dc:creator>
  <keywords/>
  <dc:description/>
  <lastModifiedBy>Andrew Samson</lastModifiedBy>
  <revision>20</revision>
  <lastPrinted>2023-05-22T20:14:00.0000000Z</lastPrinted>
  <dcterms:created xsi:type="dcterms:W3CDTF">2025-01-10T21:49:00.0000000Z</dcterms:created>
  <dcterms:modified xsi:type="dcterms:W3CDTF">2025-08-25T19:03:37.2722711Z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0x0101002C4961B7991A3241BB68BF3A349BB02F</vt:lpwstr>
  </property>
  <property fmtid="{D5CDD505-2E9C-101B-9397-08002B2CF9AE}" pid="3" name="MediaServiceImageTags">
    <vt:lpwstr/>
  </property>
</Properties>
</file>